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3A05" w14:textId="446F014B" w:rsidR="00C24D2C" w:rsidRDefault="001067C0" w:rsidP="00A90CDC">
      <w:pPr>
        <w:rPr>
          <w:b/>
          <w:bCs/>
          <w:sz w:val="32"/>
          <w:szCs w:val="32"/>
        </w:rPr>
      </w:pPr>
      <w:r>
        <w:rPr>
          <w:b/>
          <w:bCs/>
          <w:sz w:val="32"/>
          <w:szCs w:val="32"/>
        </w:rPr>
        <w:t>Community engagement for EBRD stakeholders e-learning course</w:t>
      </w:r>
    </w:p>
    <w:p w14:paraId="7078E4BE" w14:textId="78040C4B" w:rsidR="00B5274B" w:rsidRDefault="00EE6BD0" w:rsidP="00A90CDC">
      <w:pPr>
        <w:rPr>
          <w:b/>
          <w:bCs/>
          <w:sz w:val="28"/>
          <w:szCs w:val="28"/>
        </w:rPr>
      </w:pPr>
      <w:r w:rsidRPr="001067C0">
        <w:rPr>
          <w:b/>
          <w:bCs/>
          <w:sz w:val="28"/>
          <w:szCs w:val="28"/>
        </w:rPr>
        <w:t>Practical g</w:t>
      </w:r>
      <w:r w:rsidR="00B5274B" w:rsidRPr="001067C0">
        <w:rPr>
          <w:b/>
          <w:bCs/>
          <w:sz w:val="28"/>
          <w:szCs w:val="28"/>
        </w:rPr>
        <w:t xml:space="preserve">uide for </w:t>
      </w:r>
      <w:r w:rsidR="001067C0" w:rsidRPr="001067C0">
        <w:rPr>
          <w:b/>
          <w:bCs/>
          <w:sz w:val="28"/>
          <w:szCs w:val="28"/>
        </w:rPr>
        <w:t xml:space="preserve">team leaders and </w:t>
      </w:r>
      <w:r w:rsidR="00B5274B" w:rsidRPr="001067C0">
        <w:rPr>
          <w:b/>
          <w:bCs/>
          <w:sz w:val="28"/>
          <w:szCs w:val="28"/>
        </w:rPr>
        <w:t>managers</w:t>
      </w:r>
    </w:p>
    <w:p w14:paraId="3944D3FE" w14:textId="77777777" w:rsidR="00122BC1" w:rsidRDefault="00122BC1" w:rsidP="00CF1CE8">
      <w:pPr>
        <w:jc w:val="both"/>
        <w:rPr>
          <w:rFonts w:ascii="Franklin Gothic Book" w:hAnsi="Franklin Gothic Book"/>
        </w:rPr>
      </w:pPr>
    </w:p>
    <w:p w14:paraId="35C45BDC" w14:textId="77777777" w:rsidR="00122BC1" w:rsidRDefault="00122BC1" w:rsidP="00CF1CE8">
      <w:pPr>
        <w:jc w:val="both"/>
        <w:rPr>
          <w:rFonts w:ascii="Franklin Gothic Book" w:hAnsi="Franklin Gothic Book"/>
        </w:rPr>
      </w:pPr>
    </w:p>
    <w:p w14:paraId="32DEE117" w14:textId="77777777" w:rsidR="00C546B6" w:rsidRDefault="00C546B6" w:rsidP="00CF1CE8">
      <w:pPr>
        <w:jc w:val="both"/>
        <w:rPr>
          <w:rFonts w:ascii="Franklin Gothic Book" w:hAnsi="Franklin Gothic Book"/>
        </w:rPr>
      </w:pPr>
    </w:p>
    <w:p w14:paraId="6AB38057" w14:textId="11656850" w:rsidR="00C546B6" w:rsidRPr="00C700A0" w:rsidRDefault="00C546B6" w:rsidP="00C546B6">
      <w:pPr>
        <w:pStyle w:val="Heading2"/>
        <w:spacing w:before="360" w:after="120"/>
        <w:jc w:val="both"/>
        <w:rPr>
          <w:rFonts w:ascii="Franklin Gothic Book" w:hAnsi="Franklin Gothic Book"/>
          <w:b/>
          <w:bCs/>
          <w:color w:val="auto"/>
          <w:sz w:val="24"/>
          <w:szCs w:val="24"/>
        </w:rPr>
      </w:pPr>
      <w:r>
        <w:rPr>
          <w:rFonts w:ascii="Franklin Gothic Book" w:hAnsi="Franklin Gothic Book"/>
          <w:b/>
          <w:bCs/>
          <w:color w:val="auto"/>
          <w:sz w:val="24"/>
          <w:szCs w:val="24"/>
        </w:rPr>
        <w:t>About this guide</w:t>
      </w:r>
    </w:p>
    <w:p w14:paraId="2A7C189F" w14:textId="2B6DF15E" w:rsidR="00C24D2C" w:rsidRDefault="00572467" w:rsidP="00CF1CE8">
      <w:pPr>
        <w:jc w:val="both"/>
        <w:rPr>
          <w:rFonts w:ascii="Franklin Gothic Book" w:hAnsi="Franklin Gothic Book"/>
        </w:rPr>
      </w:pPr>
      <w:r w:rsidRPr="00CF1CE8">
        <w:rPr>
          <w:rFonts w:ascii="Franklin Gothic Book" w:hAnsi="Franklin Gothic Book"/>
        </w:rPr>
        <w:t xml:space="preserve">This guide is </w:t>
      </w:r>
      <w:r w:rsidR="00300ECE">
        <w:rPr>
          <w:rFonts w:ascii="Franklin Gothic Book" w:hAnsi="Franklin Gothic Book"/>
        </w:rPr>
        <w:t>for</w:t>
      </w:r>
      <w:r w:rsidRPr="00CF1CE8">
        <w:rPr>
          <w:rFonts w:ascii="Franklin Gothic Book" w:hAnsi="Franklin Gothic Book"/>
        </w:rPr>
        <w:t xml:space="preserve"> managers of community-facing teams</w:t>
      </w:r>
      <w:r w:rsidR="009A5730">
        <w:rPr>
          <w:rFonts w:ascii="Franklin Gothic Book" w:hAnsi="Franklin Gothic Book"/>
        </w:rPr>
        <w:t xml:space="preserve">. It </w:t>
      </w:r>
      <w:r w:rsidRPr="00CF1CE8">
        <w:rPr>
          <w:rFonts w:ascii="Franklin Gothic Book" w:hAnsi="Franklin Gothic Book"/>
        </w:rPr>
        <w:t>help</w:t>
      </w:r>
      <w:r w:rsidR="009A5730">
        <w:rPr>
          <w:rFonts w:ascii="Franklin Gothic Book" w:hAnsi="Franklin Gothic Book"/>
        </w:rPr>
        <w:t>s to</w:t>
      </w:r>
      <w:r w:rsidRPr="00CF1CE8">
        <w:rPr>
          <w:rFonts w:ascii="Franklin Gothic Book" w:hAnsi="Franklin Gothic Book"/>
        </w:rPr>
        <w:t xml:space="preserve"> clarify the </w:t>
      </w:r>
      <w:r w:rsidR="009A5730">
        <w:rPr>
          <w:rFonts w:ascii="Franklin Gothic Book" w:hAnsi="Franklin Gothic Book"/>
        </w:rPr>
        <w:t>course features and enable you to</w:t>
      </w:r>
      <w:r w:rsidRPr="00CF1CE8">
        <w:rPr>
          <w:rFonts w:ascii="Franklin Gothic Book" w:hAnsi="Franklin Gothic Book"/>
        </w:rPr>
        <w:t xml:space="preserve"> allocate</w:t>
      </w:r>
      <w:r w:rsidR="009A5730">
        <w:rPr>
          <w:rFonts w:ascii="Franklin Gothic Book" w:hAnsi="Franklin Gothic Book"/>
        </w:rPr>
        <w:t xml:space="preserve"> the appropriate time</w:t>
      </w:r>
      <w:r w:rsidRPr="00CF1CE8">
        <w:rPr>
          <w:rFonts w:ascii="Franklin Gothic Book" w:hAnsi="Franklin Gothic Book"/>
        </w:rPr>
        <w:t xml:space="preserve"> to completing the course. </w:t>
      </w:r>
      <w:r w:rsidR="00C24D2C">
        <w:rPr>
          <w:rFonts w:ascii="Franklin Gothic Book" w:hAnsi="Franklin Gothic Book"/>
        </w:rPr>
        <w:t>It</w:t>
      </w:r>
      <w:r w:rsidR="001E1CD6">
        <w:rPr>
          <w:rFonts w:ascii="Franklin Gothic Book" w:hAnsi="Franklin Gothic Book"/>
        </w:rPr>
        <w:t xml:space="preserve"> includes information on timings, course content, interactive </w:t>
      </w:r>
      <w:proofErr w:type="gramStart"/>
      <w:r w:rsidR="001E1CD6">
        <w:rPr>
          <w:rFonts w:ascii="Franklin Gothic Book" w:hAnsi="Franklin Gothic Book"/>
        </w:rPr>
        <w:t>features</w:t>
      </w:r>
      <w:proofErr w:type="gramEnd"/>
      <w:r w:rsidR="001E1CD6">
        <w:rPr>
          <w:rFonts w:ascii="Franklin Gothic Book" w:hAnsi="Franklin Gothic Book"/>
        </w:rPr>
        <w:t xml:space="preserve"> and suggestions on how you might work on it as a team. </w:t>
      </w:r>
      <w:r w:rsidR="00C24D2C" w:rsidRPr="00CF1CE8">
        <w:rPr>
          <w:rFonts w:ascii="Franklin Gothic Book" w:hAnsi="Franklin Gothic Book"/>
        </w:rPr>
        <w:t xml:space="preserve">The course was developed together with the community-facing teams of EBRD clients and reflects the realities that they face. </w:t>
      </w:r>
    </w:p>
    <w:p w14:paraId="7B56AEBB" w14:textId="478FE3E9" w:rsidR="00B5274B" w:rsidRPr="00C700A0" w:rsidRDefault="00EE6BD0" w:rsidP="00122BC1">
      <w:pPr>
        <w:pStyle w:val="Heading2"/>
        <w:spacing w:before="360" w:after="120"/>
        <w:jc w:val="both"/>
        <w:rPr>
          <w:rFonts w:ascii="Franklin Gothic Book" w:hAnsi="Franklin Gothic Book"/>
          <w:b/>
          <w:bCs/>
          <w:color w:val="auto"/>
          <w:sz w:val="24"/>
          <w:szCs w:val="24"/>
        </w:rPr>
      </w:pPr>
      <w:bookmarkStart w:id="0" w:name="_Toc133826656"/>
      <w:r w:rsidRPr="00C700A0">
        <w:rPr>
          <w:rFonts w:ascii="Franklin Gothic Book" w:hAnsi="Franklin Gothic Book"/>
          <w:b/>
          <w:bCs/>
          <w:color w:val="auto"/>
          <w:sz w:val="24"/>
          <w:szCs w:val="24"/>
        </w:rPr>
        <w:t>Purpose of the course</w:t>
      </w:r>
      <w:bookmarkEnd w:id="0"/>
    </w:p>
    <w:p w14:paraId="18B836AA" w14:textId="77777777" w:rsidR="00122BC1" w:rsidRDefault="00A22FF2" w:rsidP="00CF1CE8">
      <w:pPr>
        <w:jc w:val="both"/>
        <w:rPr>
          <w:rFonts w:ascii="Franklin Gothic Book" w:hAnsi="Franklin Gothic Book"/>
        </w:rPr>
      </w:pPr>
      <w:r w:rsidRPr="00CF1CE8">
        <w:rPr>
          <w:rFonts w:ascii="Franklin Gothic Book" w:hAnsi="Franklin Gothic Book"/>
        </w:rPr>
        <w:t>This course</w:t>
      </w:r>
      <w:r w:rsidR="00EE6BD0" w:rsidRPr="00CF1CE8">
        <w:rPr>
          <w:rFonts w:ascii="Franklin Gothic Book" w:hAnsi="Franklin Gothic Book"/>
        </w:rPr>
        <w:t xml:space="preserve"> provide</w:t>
      </w:r>
      <w:r w:rsidRPr="00CF1CE8">
        <w:rPr>
          <w:rFonts w:ascii="Franklin Gothic Book" w:hAnsi="Franklin Gothic Book"/>
        </w:rPr>
        <w:t>s</w:t>
      </w:r>
      <w:r w:rsidR="00EE6BD0" w:rsidRPr="00CF1CE8">
        <w:rPr>
          <w:rFonts w:ascii="Franklin Gothic Book" w:hAnsi="Franklin Gothic Book"/>
        </w:rPr>
        <w:t xml:space="preserve"> accessible and engaging material to train community-facing personnel (including those of contractors) and all project staff whose work relates in some way to community engagement and the insights gained from it (e.g., project managers).</w:t>
      </w:r>
      <w:r w:rsidR="00FC48CA" w:rsidRPr="00CF1CE8">
        <w:rPr>
          <w:rFonts w:ascii="Franklin Gothic Book" w:hAnsi="Franklin Gothic Book"/>
        </w:rPr>
        <w:t xml:space="preserve"> </w:t>
      </w:r>
    </w:p>
    <w:p w14:paraId="7DD1DB41" w14:textId="4AB83AE5" w:rsidR="00EE6BD0" w:rsidRDefault="00EB045D" w:rsidP="00CF1CE8">
      <w:pPr>
        <w:jc w:val="both"/>
        <w:rPr>
          <w:rFonts w:ascii="Franklin Gothic Book" w:hAnsi="Franklin Gothic Book"/>
        </w:rPr>
      </w:pPr>
      <w:r w:rsidRPr="00CF1CE8">
        <w:rPr>
          <w:rFonts w:ascii="Franklin Gothic Book" w:hAnsi="Franklin Gothic Book"/>
        </w:rPr>
        <w:t>We aim</w:t>
      </w:r>
      <w:r w:rsidR="00FC48CA" w:rsidRPr="00CF1CE8">
        <w:rPr>
          <w:rFonts w:ascii="Franklin Gothic Book" w:hAnsi="Franklin Gothic Book"/>
        </w:rPr>
        <w:t xml:space="preserve"> to </w:t>
      </w:r>
      <w:r w:rsidR="00B161CE" w:rsidRPr="00CF1CE8">
        <w:rPr>
          <w:rFonts w:ascii="Franklin Gothic Book" w:hAnsi="Franklin Gothic Book"/>
        </w:rPr>
        <w:t>encourage trainees to think differently</w:t>
      </w:r>
      <w:r w:rsidR="00A22FF2" w:rsidRPr="00CF1CE8">
        <w:rPr>
          <w:rFonts w:ascii="Franklin Gothic Book" w:hAnsi="Franklin Gothic Book"/>
        </w:rPr>
        <w:t xml:space="preserve"> about their own work and the context within which they work</w:t>
      </w:r>
      <w:r w:rsidR="009705E8" w:rsidRPr="00CF1CE8">
        <w:rPr>
          <w:rFonts w:ascii="Franklin Gothic Book" w:hAnsi="Franklin Gothic Book"/>
        </w:rPr>
        <w:t xml:space="preserve">. Exercises and </w:t>
      </w:r>
      <w:r w:rsidR="00A22FF2" w:rsidRPr="00CF1CE8">
        <w:rPr>
          <w:rFonts w:ascii="Franklin Gothic Book" w:hAnsi="Franklin Gothic Book"/>
        </w:rPr>
        <w:t xml:space="preserve">tests </w:t>
      </w:r>
      <w:r w:rsidRPr="00CF1CE8">
        <w:rPr>
          <w:rFonts w:ascii="Franklin Gothic Book" w:hAnsi="Franklin Gothic Book"/>
        </w:rPr>
        <w:t>are aimed at</w:t>
      </w:r>
      <w:r w:rsidR="00B161CE" w:rsidRPr="00CF1CE8">
        <w:rPr>
          <w:rFonts w:ascii="Franklin Gothic Book" w:hAnsi="Franklin Gothic Book"/>
        </w:rPr>
        <w:t xml:space="preserve"> </w:t>
      </w:r>
      <w:r w:rsidRPr="00CF1CE8">
        <w:rPr>
          <w:rFonts w:ascii="Franklin Gothic Book" w:hAnsi="Franklin Gothic Book"/>
        </w:rPr>
        <w:t xml:space="preserve">critical </w:t>
      </w:r>
      <w:r w:rsidR="00B161CE" w:rsidRPr="00CF1CE8">
        <w:rPr>
          <w:rFonts w:ascii="Franklin Gothic Book" w:hAnsi="Franklin Gothic Book"/>
        </w:rPr>
        <w:t xml:space="preserve">thinking and problem-solving </w:t>
      </w:r>
      <w:r w:rsidR="00B161CE" w:rsidRPr="008542DC">
        <w:rPr>
          <w:rFonts w:ascii="Franklin Gothic Book" w:hAnsi="Franklin Gothic Book"/>
        </w:rPr>
        <w:t>capabilities</w:t>
      </w:r>
      <w:r w:rsidR="00A22FF2" w:rsidRPr="008542DC">
        <w:rPr>
          <w:rFonts w:ascii="Franklin Gothic Book" w:hAnsi="Franklin Gothic Book"/>
        </w:rPr>
        <w:t xml:space="preserve">. </w:t>
      </w:r>
      <w:r w:rsidR="001E1CD6" w:rsidRPr="008542DC">
        <w:rPr>
          <w:rFonts w:ascii="Franklin Gothic Book" w:hAnsi="Franklin Gothic Book"/>
        </w:rPr>
        <w:t>Suggested team exercises are a key feature of the course: bringing community-facing teams together for training is an important team-building opportunity for people who often work remotely.</w:t>
      </w:r>
    </w:p>
    <w:p w14:paraId="7032B628" w14:textId="77777777" w:rsidR="00122BC1" w:rsidRPr="00C700A0" w:rsidRDefault="00122BC1" w:rsidP="00122BC1">
      <w:pPr>
        <w:pStyle w:val="Heading2"/>
        <w:spacing w:before="360" w:after="120"/>
        <w:jc w:val="both"/>
        <w:rPr>
          <w:rFonts w:ascii="Franklin Gothic Book" w:hAnsi="Franklin Gothic Book"/>
          <w:b/>
          <w:bCs/>
          <w:color w:val="auto"/>
          <w:sz w:val="24"/>
          <w:szCs w:val="24"/>
        </w:rPr>
      </w:pPr>
      <w:bookmarkStart w:id="1" w:name="_Toc133826657"/>
      <w:bookmarkStart w:id="2" w:name="_Toc133826658"/>
      <w:r w:rsidRPr="00C700A0">
        <w:rPr>
          <w:rFonts w:ascii="Franklin Gothic Book" w:hAnsi="Franklin Gothic Book"/>
          <w:b/>
          <w:bCs/>
          <w:color w:val="auto"/>
          <w:sz w:val="24"/>
          <w:szCs w:val="24"/>
        </w:rPr>
        <w:t>Timings</w:t>
      </w:r>
      <w:bookmarkEnd w:id="2"/>
    </w:p>
    <w:p w14:paraId="6482FD00" w14:textId="77777777" w:rsidR="00122BC1" w:rsidRPr="00CF1CE8" w:rsidRDefault="00122BC1" w:rsidP="00122BC1">
      <w:pPr>
        <w:jc w:val="both"/>
        <w:rPr>
          <w:rFonts w:ascii="Franklin Gothic Book" w:hAnsi="Franklin Gothic Book"/>
        </w:rPr>
      </w:pPr>
      <w:r w:rsidRPr="00CF1CE8">
        <w:rPr>
          <w:rFonts w:ascii="Franklin Gothic Book" w:hAnsi="Franklin Gothic Book"/>
        </w:rPr>
        <w:t xml:space="preserve">It is difficult to estimate the time it will take an individual to complete the course. However, we do appreciate that it is important for managers to </w:t>
      </w:r>
      <w:proofErr w:type="gramStart"/>
      <w:r w:rsidRPr="00CF1CE8">
        <w:rPr>
          <w:rFonts w:ascii="Franklin Gothic Book" w:hAnsi="Franklin Gothic Book"/>
        </w:rPr>
        <w:t>plan in advance</w:t>
      </w:r>
      <w:proofErr w:type="gramEnd"/>
      <w:r w:rsidRPr="00CF1CE8">
        <w:rPr>
          <w:rFonts w:ascii="Franklin Gothic Book" w:hAnsi="Franklin Gothic Book"/>
        </w:rPr>
        <w:t xml:space="preserve"> and allocate time for learning. We therefore advise the following (Levels 1-3 described below): </w:t>
      </w:r>
    </w:p>
    <w:p w14:paraId="1030D0C7" w14:textId="77777777" w:rsidR="00122BC1" w:rsidRPr="00CF1CE8" w:rsidRDefault="00122BC1" w:rsidP="00122BC1">
      <w:pPr>
        <w:pStyle w:val="ListParagraph"/>
        <w:numPr>
          <w:ilvl w:val="0"/>
          <w:numId w:val="11"/>
        </w:numPr>
        <w:spacing w:before="120" w:after="120"/>
        <w:ind w:left="357" w:hanging="357"/>
        <w:contextualSpacing w:val="0"/>
        <w:jc w:val="both"/>
        <w:rPr>
          <w:rFonts w:ascii="Franklin Gothic Book" w:hAnsi="Franklin Gothic Book"/>
        </w:rPr>
      </w:pPr>
      <w:r w:rsidRPr="00CF1CE8">
        <w:rPr>
          <w:rFonts w:ascii="Franklin Gothic Book" w:hAnsi="Franklin Gothic Book"/>
        </w:rPr>
        <w:t xml:space="preserve">Each module takes around 60 minutes to complete </w:t>
      </w:r>
      <w:r w:rsidRPr="00CF1CE8">
        <w:rPr>
          <w:rFonts w:ascii="Franklin Gothic Book" w:hAnsi="Franklin Gothic Book"/>
          <w:b/>
          <w:bCs/>
        </w:rPr>
        <w:t xml:space="preserve">Level One material </w:t>
      </w:r>
      <w:r>
        <w:rPr>
          <w:rFonts w:ascii="Franklin Gothic Book" w:hAnsi="Franklin Gothic Book"/>
        </w:rPr>
        <w:t>(i.e., all the compulsory material in the four modules)</w:t>
      </w:r>
      <w:r w:rsidRPr="00CF1CE8">
        <w:rPr>
          <w:rFonts w:ascii="Franklin Gothic Book" w:hAnsi="Franklin Gothic Book"/>
        </w:rPr>
        <w:t>, depending on the individual, e.g., how fast they read.</w:t>
      </w:r>
    </w:p>
    <w:p w14:paraId="3BC62BB9" w14:textId="77777777" w:rsidR="00122BC1" w:rsidRPr="00CF1CE8" w:rsidRDefault="00122BC1" w:rsidP="00122BC1">
      <w:pPr>
        <w:pStyle w:val="ListParagraph"/>
        <w:numPr>
          <w:ilvl w:val="0"/>
          <w:numId w:val="11"/>
        </w:numPr>
        <w:spacing w:before="120" w:after="120"/>
        <w:ind w:left="357" w:hanging="357"/>
        <w:contextualSpacing w:val="0"/>
        <w:jc w:val="both"/>
        <w:rPr>
          <w:rFonts w:ascii="Franklin Gothic Book" w:hAnsi="Franklin Gothic Book"/>
        </w:rPr>
      </w:pPr>
      <w:r w:rsidRPr="00CF1CE8">
        <w:rPr>
          <w:rFonts w:ascii="Franklin Gothic Book" w:hAnsi="Franklin Gothic Book"/>
        </w:rPr>
        <w:t>If the trainee wants to explore the downloads and links to other resources (</w:t>
      </w:r>
      <w:r w:rsidRPr="00CF1CE8">
        <w:rPr>
          <w:rFonts w:ascii="Franklin Gothic Book" w:hAnsi="Franklin Gothic Book"/>
          <w:b/>
          <w:bCs/>
        </w:rPr>
        <w:t>Levels Two and Three</w:t>
      </w:r>
      <w:r w:rsidRPr="00CF1CE8">
        <w:rPr>
          <w:rFonts w:ascii="Franklin Gothic Book" w:hAnsi="Franklin Gothic Book"/>
        </w:rPr>
        <w:t>), it will take longer.</w:t>
      </w:r>
    </w:p>
    <w:p w14:paraId="3C883259" w14:textId="77777777" w:rsidR="00122BC1" w:rsidRPr="00CF1CE8" w:rsidRDefault="00122BC1" w:rsidP="00122BC1">
      <w:pPr>
        <w:pStyle w:val="ListParagraph"/>
        <w:numPr>
          <w:ilvl w:val="0"/>
          <w:numId w:val="11"/>
        </w:numPr>
        <w:spacing w:before="120" w:after="120"/>
        <w:ind w:left="357" w:hanging="357"/>
        <w:contextualSpacing w:val="0"/>
        <w:jc w:val="both"/>
        <w:rPr>
          <w:rFonts w:ascii="Franklin Gothic Book" w:hAnsi="Franklin Gothic Book"/>
        </w:rPr>
      </w:pPr>
      <w:r w:rsidRPr="00CF1CE8">
        <w:rPr>
          <w:rFonts w:ascii="Franklin Gothic Book" w:hAnsi="Franklin Gothic Book"/>
        </w:rPr>
        <w:t>If your team wishes to work through the course together in a workshop, doing the team exercises as they go, then each module lends itself to a half-day workshop.</w:t>
      </w:r>
      <w:r>
        <w:rPr>
          <w:rFonts w:ascii="Franklin Gothic Book" w:hAnsi="Franklin Gothic Book"/>
        </w:rPr>
        <w:t xml:space="preserve"> </w:t>
      </w:r>
    </w:p>
    <w:p w14:paraId="0F2C8A89" w14:textId="77777777" w:rsidR="00C546B6" w:rsidRPr="00C700A0" w:rsidRDefault="00C546B6" w:rsidP="00C546B6">
      <w:pPr>
        <w:pStyle w:val="Heading2"/>
        <w:spacing w:before="360" w:after="120"/>
        <w:jc w:val="both"/>
        <w:rPr>
          <w:rFonts w:ascii="Franklin Gothic Book" w:hAnsi="Franklin Gothic Book"/>
          <w:b/>
          <w:bCs/>
          <w:color w:val="auto"/>
          <w:sz w:val="24"/>
          <w:szCs w:val="24"/>
        </w:rPr>
      </w:pPr>
      <w:r>
        <w:rPr>
          <w:rFonts w:ascii="Franklin Gothic Book" w:hAnsi="Franklin Gothic Book"/>
          <w:b/>
          <w:bCs/>
          <w:color w:val="auto"/>
          <w:sz w:val="24"/>
          <w:szCs w:val="24"/>
        </w:rPr>
        <w:t>Technical guide for all course users</w:t>
      </w:r>
    </w:p>
    <w:p w14:paraId="3ACB6EC7" w14:textId="77777777" w:rsidR="00C546B6" w:rsidRPr="00EB2523" w:rsidRDefault="00C546B6" w:rsidP="00C546B6">
      <w:pPr>
        <w:jc w:val="both"/>
        <w:rPr>
          <w:rFonts w:ascii="Franklin Gothic Book" w:hAnsi="Franklin Gothic Book"/>
        </w:rPr>
      </w:pPr>
      <w:r>
        <w:rPr>
          <w:rFonts w:ascii="Franklin Gothic Book" w:hAnsi="Franklin Gothic Book"/>
        </w:rPr>
        <w:t xml:space="preserve">A </w:t>
      </w:r>
      <w:r w:rsidRPr="00122BC1">
        <w:rPr>
          <w:rFonts w:ascii="Franklin Gothic Book" w:hAnsi="Franklin Gothic Book"/>
        </w:rPr>
        <w:t>technical guide for all course users</w:t>
      </w:r>
      <w:r>
        <w:rPr>
          <w:rFonts w:ascii="Franklin Gothic Book" w:hAnsi="Franklin Gothic Book"/>
        </w:rPr>
        <w:t xml:space="preserve"> is also available on the course landing page. </w:t>
      </w:r>
      <w:r w:rsidRPr="00EB2523">
        <w:rPr>
          <w:rFonts w:ascii="Franklin Gothic Book" w:hAnsi="Franklin Gothic Book"/>
        </w:rPr>
        <w:t>It helps to clarify the course features and optimise the learning experience.</w:t>
      </w:r>
      <w:r>
        <w:rPr>
          <w:rFonts w:ascii="Franklin Gothic Book" w:hAnsi="Franklin Gothic Book"/>
        </w:rPr>
        <w:t xml:space="preserve"> We recommend that you go through the technical guide with your teams before they start the course. Further guidance can be found in the course itself, where all steps are explained clearly.</w:t>
      </w:r>
    </w:p>
    <w:p w14:paraId="1E4F1271" w14:textId="77777777" w:rsidR="00300ECE" w:rsidRPr="00300ECE" w:rsidRDefault="00300ECE" w:rsidP="00C546B6">
      <w:pPr>
        <w:pStyle w:val="Heading2"/>
        <w:spacing w:before="360"/>
        <w:jc w:val="both"/>
        <w:rPr>
          <w:rFonts w:ascii="Franklin Gothic Book" w:hAnsi="Franklin Gothic Book"/>
          <w:b/>
          <w:bCs/>
          <w:color w:val="auto"/>
          <w:sz w:val="24"/>
          <w:szCs w:val="24"/>
        </w:rPr>
      </w:pPr>
      <w:r>
        <w:rPr>
          <w:rFonts w:ascii="Franklin Gothic Book" w:hAnsi="Franklin Gothic Book"/>
          <w:b/>
          <w:bCs/>
          <w:color w:val="auto"/>
          <w:sz w:val="24"/>
          <w:szCs w:val="24"/>
        </w:rPr>
        <w:lastRenderedPageBreak/>
        <w:t>Course</w:t>
      </w:r>
      <w:r w:rsidRPr="00300ECE">
        <w:rPr>
          <w:rFonts w:ascii="Franklin Gothic Book" w:hAnsi="Franklin Gothic Book"/>
          <w:b/>
          <w:bCs/>
          <w:color w:val="auto"/>
          <w:sz w:val="24"/>
          <w:szCs w:val="24"/>
        </w:rPr>
        <w:t xml:space="preserve"> content</w:t>
      </w:r>
      <w:bookmarkEnd w:id="1"/>
    </w:p>
    <w:p w14:paraId="3CACE062" w14:textId="73FD0057" w:rsidR="00916E00" w:rsidRDefault="00300ECE" w:rsidP="00C546B6">
      <w:pPr>
        <w:keepNext/>
        <w:keepLines/>
        <w:jc w:val="both"/>
        <w:rPr>
          <w:rFonts w:ascii="Franklin Gothic Book" w:eastAsia="Times New Roman" w:hAnsi="Franklin Gothic Book" w:cstheme="minorHAnsi"/>
          <w:lang w:eastAsia="en-GB"/>
        </w:rPr>
      </w:pPr>
      <w:r w:rsidRPr="00CF1CE8">
        <w:rPr>
          <w:rFonts w:ascii="Franklin Gothic Book" w:eastAsia="Times New Roman" w:hAnsi="Franklin Gothic Book" w:cstheme="minorHAnsi"/>
          <w:lang w:eastAsia="en-GB"/>
        </w:rPr>
        <w:t>To provide diversity in the learning experience, we have provided a range of different types of material throughout the course</w:t>
      </w:r>
      <w:r w:rsidR="00916E00">
        <w:rPr>
          <w:rFonts w:ascii="Franklin Gothic Book" w:eastAsia="Times New Roman" w:hAnsi="Franklin Gothic Book" w:cstheme="minorHAnsi"/>
          <w:lang w:eastAsia="en-GB"/>
        </w:rPr>
        <w:t xml:space="preserve"> (see Table 1 below)</w:t>
      </w:r>
      <w:r w:rsidRPr="00CF1CE8">
        <w:rPr>
          <w:rFonts w:ascii="Franklin Gothic Book" w:eastAsia="Times New Roman" w:hAnsi="Franklin Gothic Book" w:cstheme="minorHAnsi"/>
          <w:lang w:eastAsia="en-GB"/>
        </w:rPr>
        <w:t xml:space="preserve">. </w:t>
      </w:r>
      <w:r w:rsidR="00C24D2C" w:rsidRPr="00CF1CE8">
        <w:rPr>
          <w:rFonts w:ascii="Franklin Gothic Book" w:eastAsia="Times New Roman" w:hAnsi="Franklin Gothic Book" w:cstheme="minorHAnsi"/>
          <w:lang w:eastAsia="en-GB"/>
        </w:rPr>
        <w:t>The content can also be used in different training modes: face-to-face, hybrid, ‘tutored’ and self-directed experiences.</w:t>
      </w:r>
      <w:r w:rsidR="00C24D2C">
        <w:rPr>
          <w:rFonts w:ascii="Franklin Gothic Book" w:eastAsia="Times New Roman" w:hAnsi="Franklin Gothic Book" w:cstheme="minorHAnsi"/>
          <w:lang w:eastAsia="en-GB"/>
        </w:rPr>
        <w:t xml:space="preserve"> Course participants can choose to access the course from </w:t>
      </w:r>
      <w:r w:rsidR="00C24D2C" w:rsidRPr="00C24D2C">
        <w:rPr>
          <w:rFonts w:ascii="Franklin Gothic Book" w:eastAsia="Times New Roman" w:hAnsi="Franklin Gothic Book" w:cstheme="minorHAnsi"/>
          <w:lang w:eastAsia="en-GB"/>
        </w:rPr>
        <w:t>a computer or a smart phone.</w:t>
      </w:r>
      <w:r w:rsidR="00C24D2C">
        <w:rPr>
          <w:rFonts w:ascii="Franklin Gothic Book" w:eastAsia="Times New Roman" w:hAnsi="Franklin Gothic Book" w:cstheme="minorHAnsi"/>
          <w:lang w:eastAsia="en-GB"/>
        </w:rPr>
        <w:t xml:space="preserve"> </w:t>
      </w:r>
    </w:p>
    <w:p w14:paraId="5A8336A4" w14:textId="0D1B35E3" w:rsidR="00300ECE" w:rsidRPr="00CF1CE8" w:rsidRDefault="00300ECE" w:rsidP="00300ECE">
      <w:pPr>
        <w:jc w:val="both"/>
        <w:rPr>
          <w:rFonts w:ascii="Franklin Gothic Book" w:eastAsia="Times New Roman" w:hAnsi="Franklin Gothic Book" w:cstheme="minorHAnsi"/>
          <w:lang w:eastAsia="en-GB"/>
        </w:rPr>
      </w:pPr>
      <w:r w:rsidRPr="00CF1CE8">
        <w:rPr>
          <w:rFonts w:ascii="Franklin Gothic Book" w:eastAsia="Times New Roman" w:hAnsi="Franklin Gothic Book" w:cstheme="minorHAnsi"/>
          <w:lang w:eastAsia="en-GB"/>
        </w:rPr>
        <w:t xml:space="preserve">Table </w:t>
      </w:r>
      <w:r>
        <w:rPr>
          <w:rFonts w:ascii="Franklin Gothic Book" w:eastAsia="Times New Roman" w:hAnsi="Franklin Gothic Book" w:cstheme="minorHAnsi"/>
          <w:lang w:eastAsia="en-GB"/>
        </w:rPr>
        <w:t>1</w:t>
      </w:r>
      <w:r w:rsidRPr="00CF1CE8">
        <w:rPr>
          <w:rFonts w:ascii="Franklin Gothic Book" w:eastAsia="Times New Roman" w:hAnsi="Franklin Gothic Book" w:cstheme="minorHAnsi"/>
          <w:lang w:eastAsia="en-GB"/>
        </w:rPr>
        <w:t xml:space="preserve"> summarises the different types of content. All the downloadable material is available in the </w:t>
      </w:r>
      <w:r w:rsidRPr="00CF1CE8">
        <w:rPr>
          <w:rFonts w:ascii="Franklin Gothic Book" w:eastAsia="Times New Roman" w:hAnsi="Franklin Gothic Book" w:cstheme="minorHAnsi"/>
          <w:b/>
          <w:bCs/>
          <w:lang w:eastAsia="en-GB"/>
        </w:rPr>
        <w:t>Resource Library</w:t>
      </w:r>
      <w:r w:rsidR="00122BC1">
        <w:rPr>
          <w:rFonts w:ascii="Franklin Gothic Book" w:eastAsia="Times New Roman" w:hAnsi="Franklin Gothic Book" w:cstheme="minorHAnsi"/>
          <w:lang w:eastAsia="en-GB"/>
        </w:rPr>
        <w:t xml:space="preserve"> (see</w:t>
      </w:r>
      <w:r w:rsidR="00C546B6">
        <w:rPr>
          <w:rFonts w:ascii="Franklin Gothic Book" w:eastAsia="Times New Roman" w:hAnsi="Franklin Gothic Book" w:cstheme="minorHAnsi"/>
          <w:lang w:eastAsia="en-GB"/>
        </w:rPr>
        <w:t>:</w:t>
      </w:r>
      <w:r w:rsidR="00122BC1">
        <w:rPr>
          <w:rFonts w:ascii="Franklin Gothic Book" w:eastAsia="Times New Roman" w:hAnsi="Franklin Gothic Book" w:cstheme="minorHAnsi"/>
          <w:lang w:eastAsia="en-GB"/>
        </w:rPr>
        <w:t xml:space="preserve"> Technical </w:t>
      </w:r>
      <w:r w:rsidR="00C546B6">
        <w:rPr>
          <w:rFonts w:ascii="Franklin Gothic Book" w:eastAsia="Times New Roman" w:hAnsi="Franklin Gothic Book" w:cstheme="minorHAnsi"/>
          <w:lang w:eastAsia="en-GB"/>
        </w:rPr>
        <w:t>g</w:t>
      </w:r>
      <w:r w:rsidR="00122BC1">
        <w:rPr>
          <w:rFonts w:ascii="Franklin Gothic Book" w:eastAsia="Times New Roman" w:hAnsi="Franklin Gothic Book" w:cstheme="minorHAnsi"/>
          <w:lang w:eastAsia="en-GB"/>
        </w:rPr>
        <w:t>uide</w:t>
      </w:r>
      <w:r w:rsidR="00C546B6">
        <w:rPr>
          <w:rFonts w:ascii="Franklin Gothic Book" w:eastAsia="Times New Roman" w:hAnsi="Franklin Gothic Book" w:cstheme="minorHAnsi"/>
          <w:lang w:eastAsia="en-GB"/>
        </w:rPr>
        <w:t xml:space="preserve"> for all course users</w:t>
      </w:r>
      <w:r w:rsidR="00122BC1">
        <w:rPr>
          <w:rFonts w:ascii="Franklin Gothic Book" w:eastAsia="Times New Roman" w:hAnsi="Franklin Gothic Book" w:cstheme="minorHAnsi"/>
          <w:lang w:eastAsia="en-GB"/>
        </w:rPr>
        <w:t>)</w:t>
      </w:r>
      <w:r w:rsidRPr="00CF1CE8">
        <w:rPr>
          <w:rFonts w:ascii="Franklin Gothic Book" w:eastAsia="Times New Roman" w:hAnsi="Franklin Gothic Book" w:cstheme="minorHAnsi"/>
          <w:lang w:eastAsia="en-GB"/>
        </w:rPr>
        <w:t>.</w:t>
      </w:r>
    </w:p>
    <w:p w14:paraId="76D41741" w14:textId="5EEE660A" w:rsidR="00300ECE" w:rsidRPr="00300ECE" w:rsidRDefault="00300ECE" w:rsidP="00300ECE">
      <w:pPr>
        <w:pStyle w:val="Heading4"/>
        <w:jc w:val="both"/>
        <w:rPr>
          <w:rFonts w:ascii="Franklin Gothic Book" w:hAnsi="Franklin Gothic Book"/>
          <w:b/>
          <w:bCs/>
          <w:i w:val="0"/>
          <w:iCs w:val="0"/>
          <w:color w:val="auto"/>
          <w:sz w:val="20"/>
          <w:szCs w:val="20"/>
        </w:rPr>
      </w:pPr>
      <w:r w:rsidRPr="00300ECE">
        <w:rPr>
          <w:rFonts w:ascii="Franklin Gothic Book" w:hAnsi="Franklin Gothic Book"/>
          <w:b/>
          <w:bCs/>
          <w:i w:val="0"/>
          <w:iCs w:val="0"/>
          <w:color w:val="auto"/>
          <w:sz w:val="20"/>
          <w:szCs w:val="20"/>
        </w:rPr>
        <w:t xml:space="preserve">Table </w:t>
      </w:r>
      <w:r>
        <w:rPr>
          <w:rFonts w:ascii="Franklin Gothic Book" w:hAnsi="Franklin Gothic Book"/>
          <w:b/>
          <w:bCs/>
          <w:i w:val="0"/>
          <w:iCs w:val="0"/>
          <w:color w:val="auto"/>
          <w:sz w:val="20"/>
          <w:szCs w:val="20"/>
        </w:rPr>
        <w:t>1</w:t>
      </w:r>
      <w:r w:rsidRPr="00300ECE">
        <w:rPr>
          <w:rFonts w:ascii="Franklin Gothic Book" w:hAnsi="Franklin Gothic Book"/>
          <w:b/>
          <w:bCs/>
          <w:i w:val="0"/>
          <w:iCs w:val="0"/>
          <w:color w:val="auto"/>
          <w:sz w:val="20"/>
          <w:szCs w:val="20"/>
        </w:rPr>
        <w:t>: Course content</w:t>
      </w:r>
    </w:p>
    <w:tbl>
      <w:tblPr>
        <w:tblStyle w:val="TableGrid"/>
        <w:tblW w:w="9209" w:type="dxa"/>
        <w:tblLook w:val="04A0" w:firstRow="1" w:lastRow="0" w:firstColumn="1" w:lastColumn="0" w:noHBand="0" w:noVBand="1"/>
      </w:tblPr>
      <w:tblGrid>
        <w:gridCol w:w="2547"/>
        <w:gridCol w:w="6662"/>
      </w:tblGrid>
      <w:tr w:rsidR="00300ECE" w:rsidRPr="00300ECE" w14:paraId="47878CBA" w14:textId="77777777" w:rsidTr="00122BC1">
        <w:trPr>
          <w:tblHeader/>
        </w:trPr>
        <w:tc>
          <w:tcPr>
            <w:tcW w:w="2547" w:type="dxa"/>
            <w:shd w:val="clear" w:color="auto" w:fill="2F5496" w:themeFill="accent1" w:themeFillShade="BF"/>
          </w:tcPr>
          <w:p w14:paraId="418D051C" w14:textId="77777777" w:rsidR="00300ECE" w:rsidRPr="00300ECE" w:rsidRDefault="00300ECE" w:rsidP="009D310A">
            <w:pPr>
              <w:spacing w:before="60" w:after="60"/>
              <w:jc w:val="both"/>
              <w:rPr>
                <w:rFonts w:ascii="Franklin Gothic Book" w:hAnsi="Franklin Gothic Book"/>
                <w:b/>
                <w:bCs/>
                <w:color w:val="FFFFFF" w:themeColor="background1"/>
                <w:sz w:val="24"/>
                <w:szCs w:val="24"/>
              </w:rPr>
            </w:pPr>
            <w:r w:rsidRPr="00300ECE">
              <w:rPr>
                <w:rFonts w:ascii="Franklin Gothic Book" w:hAnsi="Franklin Gothic Book"/>
                <w:b/>
                <w:bCs/>
                <w:color w:val="FFFFFF" w:themeColor="background1"/>
                <w:sz w:val="24"/>
                <w:szCs w:val="24"/>
              </w:rPr>
              <w:t>Level</w:t>
            </w:r>
          </w:p>
        </w:tc>
        <w:tc>
          <w:tcPr>
            <w:tcW w:w="6662" w:type="dxa"/>
            <w:shd w:val="clear" w:color="auto" w:fill="2F5496" w:themeFill="accent1" w:themeFillShade="BF"/>
          </w:tcPr>
          <w:p w14:paraId="5A09DD9C" w14:textId="77777777" w:rsidR="00300ECE" w:rsidRPr="00300ECE" w:rsidRDefault="00300ECE" w:rsidP="009D310A">
            <w:pPr>
              <w:spacing w:before="60" w:after="60"/>
              <w:jc w:val="both"/>
              <w:rPr>
                <w:rFonts w:ascii="Franklin Gothic Book" w:hAnsi="Franklin Gothic Book"/>
                <w:b/>
                <w:bCs/>
                <w:color w:val="FFFFFF" w:themeColor="background1"/>
                <w:sz w:val="24"/>
                <w:szCs w:val="24"/>
              </w:rPr>
            </w:pPr>
            <w:r w:rsidRPr="00300ECE">
              <w:rPr>
                <w:rFonts w:ascii="Franklin Gothic Book" w:hAnsi="Franklin Gothic Book"/>
                <w:b/>
                <w:bCs/>
                <w:color w:val="FFFFFF" w:themeColor="background1"/>
                <w:sz w:val="24"/>
                <w:szCs w:val="24"/>
              </w:rPr>
              <w:t>Description</w:t>
            </w:r>
          </w:p>
        </w:tc>
      </w:tr>
      <w:tr w:rsidR="00300ECE" w:rsidRPr="00CF1CE8" w14:paraId="3934AE1A" w14:textId="77777777" w:rsidTr="00122BC1">
        <w:tc>
          <w:tcPr>
            <w:tcW w:w="2547" w:type="dxa"/>
          </w:tcPr>
          <w:p w14:paraId="362E9A5B" w14:textId="77777777" w:rsidR="00300ECE" w:rsidRPr="00CF1CE8" w:rsidRDefault="00300ECE" w:rsidP="009D310A">
            <w:pPr>
              <w:spacing w:before="60" w:after="60"/>
              <w:jc w:val="both"/>
              <w:rPr>
                <w:rFonts w:ascii="Franklin Gothic Book" w:hAnsi="Franklin Gothic Book"/>
                <w:b/>
                <w:bCs/>
                <w:sz w:val="20"/>
                <w:szCs w:val="20"/>
              </w:rPr>
            </w:pPr>
            <w:r w:rsidRPr="00CF1CE8">
              <w:rPr>
                <w:rFonts w:ascii="Franklin Gothic Book" w:hAnsi="Franklin Gothic Book"/>
                <w:b/>
                <w:bCs/>
                <w:sz w:val="20"/>
                <w:szCs w:val="20"/>
              </w:rPr>
              <w:t>Case studies</w:t>
            </w:r>
          </w:p>
        </w:tc>
        <w:tc>
          <w:tcPr>
            <w:tcW w:w="6662" w:type="dxa"/>
          </w:tcPr>
          <w:p w14:paraId="34E46648" w14:textId="0FB22611" w:rsidR="00300ECE" w:rsidRPr="00CF1CE8" w:rsidRDefault="00300ECE" w:rsidP="009D310A">
            <w:pPr>
              <w:spacing w:before="60" w:after="60"/>
              <w:jc w:val="both"/>
              <w:rPr>
                <w:rFonts w:ascii="Franklin Gothic Book" w:hAnsi="Franklin Gothic Book"/>
                <w:sz w:val="20"/>
                <w:szCs w:val="20"/>
              </w:rPr>
            </w:pPr>
            <w:r w:rsidRPr="00CF1CE8">
              <w:rPr>
                <w:rFonts w:ascii="Franklin Gothic Book" w:hAnsi="Franklin Gothic Book"/>
                <w:sz w:val="20"/>
                <w:szCs w:val="20"/>
              </w:rPr>
              <w:t xml:space="preserve">There are </w:t>
            </w:r>
            <w:r w:rsidR="00217B80">
              <w:rPr>
                <w:rFonts w:ascii="Franklin Gothic Book" w:hAnsi="Franklin Gothic Book"/>
                <w:sz w:val="20"/>
                <w:szCs w:val="20"/>
              </w:rPr>
              <w:t>6</w:t>
            </w:r>
            <w:r w:rsidRPr="00CF1CE8">
              <w:rPr>
                <w:rFonts w:ascii="Franklin Gothic Book" w:hAnsi="Franklin Gothic Book"/>
                <w:sz w:val="20"/>
                <w:szCs w:val="20"/>
              </w:rPr>
              <w:t xml:space="preserve"> downloadable case </w:t>
            </w:r>
            <w:r w:rsidR="00217B80">
              <w:rPr>
                <w:rFonts w:ascii="Franklin Gothic Book" w:hAnsi="Franklin Gothic Book"/>
                <w:sz w:val="20"/>
                <w:szCs w:val="20"/>
              </w:rPr>
              <w:t>studies</w:t>
            </w:r>
            <w:r w:rsidRPr="00CF1CE8">
              <w:rPr>
                <w:rFonts w:ascii="Franklin Gothic Book" w:hAnsi="Franklin Gothic Book"/>
                <w:sz w:val="20"/>
                <w:szCs w:val="20"/>
              </w:rPr>
              <w:t xml:space="preserve"> </w:t>
            </w:r>
          </w:p>
        </w:tc>
      </w:tr>
      <w:tr w:rsidR="00300ECE" w:rsidRPr="00CF1CE8" w14:paraId="1CF0A30A" w14:textId="77777777" w:rsidTr="00122BC1">
        <w:tc>
          <w:tcPr>
            <w:tcW w:w="2547" w:type="dxa"/>
          </w:tcPr>
          <w:p w14:paraId="3507DC09" w14:textId="77777777" w:rsidR="00300ECE" w:rsidRPr="00CF1CE8" w:rsidRDefault="00300ECE" w:rsidP="009D310A">
            <w:pPr>
              <w:spacing w:before="60" w:after="60"/>
              <w:jc w:val="both"/>
              <w:rPr>
                <w:rFonts w:ascii="Franklin Gothic Book" w:hAnsi="Franklin Gothic Book"/>
                <w:b/>
                <w:bCs/>
                <w:sz w:val="20"/>
                <w:szCs w:val="20"/>
              </w:rPr>
            </w:pPr>
            <w:r>
              <w:rPr>
                <w:rFonts w:ascii="Franklin Gothic Book" w:hAnsi="Franklin Gothic Book"/>
                <w:b/>
                <w:bCs/>
                <w:sz w:val="20"/>
                <w:szCs w:val="20"/>
              </w:rPr>
              <w:t>Practitioner perspectives</w:t>
            </w:r>
          </w:p>
        </w:tc>
        <w:tc>
          <w:tcPr>
            <w:tcW w:w="6662" w:type="dxa"/>
          </w:tcPr>
          <w:p w14:paraId="09910EC7" w14:textId="643165C5" w:rsidR="00300ECE" w:rsidRPr="00CF1CE8" w:rsidRDefault="00300ECE" w:rsidP="009D310A">
            <w:pPr>
              <w:spacing w:before="60" w:after="60"/>
              <w:jc w:val="both"/>
              <w:rPr>
                <w:rFonts w:ascii="Franklin Gothic Book" w:hAnsi="Franklin Gothic Book"/>
                <w:sz w:val="20"/>
                <w:szCs w:val="20"/>
              </w:rPr>
            </w:pPr>
            <w:r w:rsidRPr="00CF1CE8">
              <w:rPr>
                <w:rFonts w:ascii="Franklin Gothic Book" w:hAnsi="Franklin Gothic Book"/>
                <w:sz w:val="20"/>
                <w:szCs w:val="20"/>
              </w:rPr>
              <w:t xml:space="preserve">There are </w:t>
            </w:r>
            <w:r w:rsidR="00217B80">
              <w:rPr>
                <w:rFonts w:ascii="Franklin Gothic Book" w:hAnsi="Franklin Gothic Book"/>
                <w:sz w:val="20"/>
                <w:szCs w:val="20"/>
              </w:rPr>
              <w:t>4</w:t>
            </w:r>
            <w:r w:rsidRPr="00CF1CE8">
              <w:rPr>
                <w:rFonts w:ascii="Franklin Gothic Book" w:hAnsi="Franklin Gothic Book"/>
                <w:sz w:val="20"/>
                <w:szCs w:val="20"/>
              </w:rPr>
              <w:t xml:space="preserve"> downloadable </w:t>
            </w:r>
            <w:r>
              <w:rPr>
                <w:rFonts w:ascii="Franklin Gothic Book" w:hAnsi="Franklin Gothic Book"/>
                <w:sz w:val="20"/>
                <w:szCs w:val="20"/>
              </w:rPr>
              <w:t>practitioner perspectives</w:t>
            </w:r>
            <w:r w:rsidRPr="00CF1CE8">
              <w:rPr>
                <w:rFonts w:ascii="Franklin Gothic Book" w:hAnsi="Franklin Gothic Book"/>
                <w:sz w:val="20"/>
                <w:szCs w:val="20"/>
              </w:rPr>
              <w:t>.</w:t>
            </w:r>
          </w:p>
        </w:tc>
      </w:tr>
      <w:tr w:rsidR="00300ECE" w:rsidRPr="00CF1CE8" w14:paraId="3FDB921E" w14:textId="77777777" w:rsidTr="00122BC1">
        <w:tc>
          <w:tcPr>
            <w:tcW w:w="2547" w:type="dxa"/>
          </w:tcPr>
          <w:p w14:paraId="56AB79B1" w14:textId="32163EBA" w:rsidR="00300ECE" w:rsidRPr="00CF1CE8" w:rsidRDefault="00300ECE" w:rsidP="00217B80">
            <w:pPr>
              <w:spacing w:before="60" w:after="60"/>
              <w:rPr>
                <w:rFonts w:ascii="Franklin Gothic Book" w:hAnsi="Franklin Gothic Book"/>
                <w:b/>
                <w:bCs/>
                <w:sz w:val="20"/>
                <w:szCs w:val="20"/>
              </w:rPr>
            </w:pPr>
            <w:r w:rsidRPr="00CF1CE8">
              <w:rPr>
                <w:rFonts w:ascii="Franklin Gothic Book" w:hAnsi="Franklin Gothic Book"/>
                <w:b/>
                <w:bCs/>
                <w:sz w:val="20"/>
                <w:szCs w:val="20"/>
              </w:rPr>
              <w:t>Guidance notes</w:t>
            </w:r>
            <w:r w:rsidR="00217B80">
              <w:rPr>
                <w:rFonts w:ascii="Franklin Gothic Book" w:hAnsi="Franklin Gothic Book"/>
                <w:b/>
                <w:bCs/>
                <w:sz w:val="20"/>
                <w:szCs w:val="20"/>
              </w:rPr>
              <w:t>, templates</w:t>
            </w:r>
            <w:r w:rsidR="000A1F2B">
              <w:rPr>
                <w:rFonts w:ascii="Franklin Gothic Book" w:hAnsi="Franklin Gothic Book"/>
                <w:b/>
                <w:bCs/>
                <w:sz w:val="20"/>
                <w:szCs w:val="20"/>
              </w:rPr>
              <w:t xml:space="preserve">, </w:t>
            </w:r>
            <w:proofErr w:type="gramStart"/>
            <w:r w:rsidR="00217B80">
              <w:rPr>
                <w:rFonts w:ascii="Franklin Gothic Book" w:hAnsi="Franklin Gothic Book"/>
                <w:b/>
                <w:bCs/>
                <w:sz w:val="20"/>
                <w:szCs w:val="20"/>
              </w:rPr>
              <w:t>checklists</w:t>
            </w:r>
            <w:proofErr w:type="gramEnd"/>
            <w:r w:rsidR="000A1F2B">
              <w:rPr>
                <w:rFonts w:ascii="Franklin Gothic Book" w:hAnsi="Franklin Gothic Book"/>
                <w:b/>
                <w:bCs/>
                <w:sz w:val="20"/>
                <w:szCs w:val="20"/>
              </w:rPr>
              <w:t xml:space="preserve"> and other tools</w:t>
            </w:r>
          </w:p>
        </w:tc>
        <w:tc>
          <w:tcPr>
            <w:tcW w:w="6662" w:type="dxa"/>
          </w:tcPr>
          <w:p w14:paraId="0B686AF3" w14:textId="191A1629" w:rsidR="00300ECE" w:rsidRPr="00CF1CE8" w:rsidRDefault="00300ECE" w:rsidP="009D310A">
            <w:pPr>
              <w:spacing w:before="60" w:after="60"/>
              <w:jc w:val="both"/>
              <w:rPr>
                <w:rFonts w:ascii="Franklin Gothic Book" w:hAnsi="Franklin Gothic Book"/>
                <w:sz w:val="20"/>
                <w:szCs w:val="20"/>
              </w:rPr>
            </w:pPr>
            <w:r w:rsidRPr="00CF1CE8">
              <w:rPr>
                <w:rFonts w:ascii="Franklin Gothic Book" w:hAnsi="Franklin Gothic Book"/>
                <w:sz w:val="20"/>
                <w:szCs w:val="20"/>
              </w:rPr>
              <w:t xml:space="preserve">There are </w:t>
            </w:r>
            <w:r w:rsidR="000A1F2B">
              <w:rPr>
                <w:rFonts w:ascii="Franklin Gothic Book" w:hAnsi="Franklin Gothic Book"/>
                <w:sz w:val="20"/>
                <w:szCs w:val="20"/>
              </w:rPr>
              <w:t>21</w:t>
            </w:r>
            <w:r w:rsidRPr="00CF1CE8">
              <w:rPr>
                <w:rFonts w:ascii="Franklin Gothic Book" w:hAnsi="Franklin Gothic Book"/>
                <w:sz w:val="20"/>
                <w:szCs w:val="20"/>
              </w:rPr>
              <w:t xml:space="preserve"> downloadable guidance notes</w:t>
            </w:r>
            <w:r w:rsidR="000A1F2B">
              <w:rPr>
                <w:rFonts w:ascii="Franklin Gothic Book" w:hAnsi="Franklin Gothic Book"/>
                <w:sz w:val="20"/>
                <w:szCs w:val="20"/>
              </w:rPr>
              <w:t xml:space="preserve">, templates, </w:t>
            </w:r>
            <w:proofErr w:type="gramStart"/>
            <w:r w:rsidR="000A1F2B">
              <w:rPr>
                <w:rFonts w:ascii="Franklin Gothic Book" w:hAnsi="Franklin Gothic Book"/>
                <w:sz w:val="20"/>
                <w:szCs w:val="20"/>
              </w:rPr>
              <w:t>checklists</w:t>
            </w:r>
            <w:proofErr w:type="gramEnd"/>
            <w:r w:rsidR="000A1F2B">
              <w:rPr>
                <w:rFonts w:ascii="Franklin Gothic Book" w:hAnsi="Franklin Gothic Book"/>
                <w:sz w:val="20"/>
                <w:szCs w:val="20"/>
              </w:rPr>
              <w:t xml:space="preserve"> and other tools</w:t>
            </w:r>
            <w:r w:rsidRPr="00CF1CE8">
              <w:rPr>
                <w:rFonts w:ascii="Franklin Gothic Book" w:hAnsi="Franklin Gothic Book"/>
                <w:sz w:val="20"/>
                <w:szCs w:val="20"/>
              </w:rPr>
              <w:t>.</w:t>
            </w:r>
          </w:p>
        </w:tc>
      </w:tr>
      <w:tr w:rsidR="00300ECE" w:rsidRPr="00CF1CE8" w14:paraId="2496D5FC" w14:textId="77777777" w:rsidTr="00122BC1">
        <w:tc>
          <w:tcPr>
            <w:tcW w:w="2547" w:type="dxa"/>
          </w:tcPr>
          <w:p w14:paraId="5A2F451B" w14:textId="77777777" w:rsidR="00300ECE" w:rsidRPr="00CF1CE8" w:rsidRDefault="00300ECE" w:rsidP="009D310A">
            <w:pPr>
              <w:spacing w:before="60" w:after="60"/>
              <w:jc w:val="both"/>
              <w:rPr>
                <w:rFonts w:ascii="Franklin Gothic Book" w:hAnsi="Franklin Gothic Book"/>
                <w:b/>
                <w:bCs/>
                <w:sz w:val="20"/>
                <w:szCs w:val="20"/>
              </w:rPr>
            </w:pPr>
            <w:r w:rsidRPr="00CF1CE8">
              <w:rPr>
                <w:rFonts w:ascii="Franklin Gothic Book" w:hAnsi="Franklin Gothic Book"/>
                <w:b/>
                <w:bCs/>
                <w:sz w:val="20"/>
                <w:szCs w:val="20"/>
              </w:rPr>
              <w:t>Individual exercises</w:t>
            </w:r>
          </w:p>
        </w:tc>
        <w:tc>
          <w:tcPr>
            <w:tcW w:w="6662" w:type="dxa"/>
          </w:tcPr>
          <w:p w14:paraId="627B05B5" w14:textId="41422BF9" w:rsidR="00300ECE" w:rsidRPr="00CF1CE8" w:rsidRDefault="00300ECE" w:rsidP="009D310A">
            <w:pPr>
              <w:spacing w:before="60" w:after="60"/>
              <w:jc w:val="both"/>
              <w:rPr>
                <w:rFonts w:ascii="Franklin Gothic Book" w:hAnsi="Franklin Gothic Book"/>
                <w:sz w:val="20"/>
                <w:szCs w:val="20"/>
              </w:rPr>
            </w:pPr>
            <w:r w:rsidRPr="00CF1CE8">
              <w:rPr>
                <w:rFonts w:ascii="Franklin Gothic Book" w:hAnsi="Franklin Gothic Book"/>
                <w:sz w:val="20"/>
                <w:szCs w:val="20"/>
              </w:rPr>
              <w:t xml:space="preserve">There are </w:t>
            </w:r>
            <w:r w:rsidR="000A1F2B">
              <w:rPr>
                <w:rFonts w:ascii="Franklin Gothic Book" w:hAnsi="Franklin Gothic Book"/>
                <w:sz w:val="20"/>
                <w:szCs w:val="20"/>
              </w:rPr>
              <w:t>12</w:t>
            </w:r>
            <w:r w:rsidRPr="00CF1CE8">
              <w:rPr>
                <w:rFonts w:ascii="Franklin Gothic Book" w:hAnsi="Franklin Gothic Book"/>
                <w:sz w:val="20"/>
                <w:szCs w:val="20"/>
              </w:rPr>
              <w:t xml:space="preserve"> individual exercises, including </w:t>
            </w:r>
            <w:r w:rsidR="000A1F2B">
              <w:rPr>
                <w:rFonts w:ascii="Franklin Gothic Book" w:hAnsi="Franklin Gothic Book"/>
                <w:sz w:val="20"/>
                <w:szCs w:val="20"/>
              </w:rPr>
              <w:t>7</w:t>
            </w:r>
            <w:r w:rsidRPr="00CF1CE8">
              <w:rPr>
                <w:rFonts w:ascii="Franklin Gothic Book" w:hAnsi="Franklin Gothic Book"/>
                <w:sz w:val="20"/>
                <w:szCs w:val="20"/>
              </w:rPr>
              <w:t xml:space="preserve"> exercises using ‘drag and drop’ </w:t>
            </w:r>
            <w:r w:rsidRPr="001E1CD6">
              <w:rPr>
                <w:rFonts w:ascii="Franklin Gothic Book" w:hAnsi="Franklin Gothic Book"/>
                <w:sz w:val="20"/>
                <w:szCs w:val="20"/>
              </w:rPr>
              <w:t xml:space="preserve">and </w:t>
            </w:r>
            <w:r w:rsidR="000A1F2B">
              <w:rPr>
                <w:rFonts w:ascii="Franklin Gothic Book" w:hAnsi="Franklin Gothic Book"/>
                <w:sz w:val="20"/>
                <w:szCs w:val="20"/>
              </w:rPr>
              <w:t>5</w:t>
            </w:r>
            <w:r w:rsidRPr="001E1CD6">
              <w:rPr>
                <w:rFonts w:ascii="Franklin Gothic Book" w:hAnsi="Franklin Gothic Book"/>
                <w:sz w:val="20"/>
                <w:szCs w:val="20"/>
              </w:rPr>
              <w:t xml:space="preserve"> exercises using a free text box</w:t>
            </w:r>
          </w:p>
        </w:tc>
      </w:tr>
      <w:tr w:rsidR="00300ECE" w:rsidRPr="00CF1CE8" w14:paraId="6BFD8F63" w14:textId="77777777" w:rsidTr="00122BC1">
        <w:tc>
          <w:tcPr>
            <w:tcW w:w="2547" w:type="dxa"/>
          </w:tcPr>
          <w:p w14:paraId="499BE73C" w14:textId="77777777" w:rsidR="00300ECE" w:rsidRPr="00CF1CE8" w:rsidRDefault="00300ECE" w:rsidP="009D310A">
            <w:pPr>
              <w:spacing w:before="60" w:after="60"/>
              <w:jc w:val="both"/>
              <w:rPr>
                <w:rFonts w:ascii="Franklin Gothic Book" w:hAnsi="Franklin Gothic Book"/>
                <w:b/>
                <w:bCs/>
                <w:sz w:val="20"/>
                <w:szCs w:val="20"/>
              </w:rPr>
            </w:pPr>
            <w:r w:rsidRPr="00CF1CE8">
              <w:rPr>
                <w:rFonts w:ascii="Franklin Gothic Book" w:hAnsi="Franklin Gothic Book"/>
                <w:b/>
                <w:bCs/>
                <w:sz w:val="20"/>
                <w:szCs w:val="20"/>
              </w:rPr>
              <w:t>Team activities</w:t>
            </w:r>
          </w:p>
        </w:tc>
        <w:tc>
          <w:tcPr>
            <w:tcW w:w="6662" w:type="dxa"/>
          </w:tcPr>
          <w:p w14:paraId="7D02B598" w14:textId="345122DA" w:rsidR="00300ECE" w:rsidRPr="00CF1CE8" w:rsidRDefault="00300ECE" w:rsidP="009D310A">
            <w:pPr>
              <w:spacing w:before="60" w:after="60"/>
              <w:jc w:val="both"/>
              <w:rPr>
                <w:rFonts w:ascii="Franklin Gothic Book" w:hAnsi="Franklin Gothic Book"/>
                <w:sz w:val="20"/>
                <w:szCs w:val="20"/>
              </w:rPr>
            </w:pPr>
            <w:r w:rsidRPr="00CF1CE8">
              <w:rPr>
                <w:rFonts w:ascii="Franklin Gothic Book" w:hAnsi="Franklin Gothic Book"/>
                <w:sz w:val="20"/>
                <w:szCs w:val="20"/>
              </w:rPr>
              <w:t xml:space="preserve">There are </w:t>
            </w:r>
            <w:r w:rsidR="00217B80">
              <w:rPr>
                <w:rFonts w:ascii="Franklin Gothic Book" w:hAnsi="Franklin Gothic Book"/>
                <w:sz w:val="20"/>
                <w:szCs w:val="20"/>
              </w:rPr>
              <w:t>4</w:t>
            </w:r>
            <w:r w:rsidRPr="00CF1CE8">
              <w:rPr>
                <w:rFonts w:ascii="Franklin Gothic Book" w:hAnsi="Franklin Gothic Book"/>
                <w:sz w:val="20"/>
                <w:szCs w:val="20"/>
              </w:rPr>
              <w:t xml:space="preserve"> team activities</w:t>
            </w:r>
            <w:r w:rsidR="00217B80">
              <w:rPr>
                <w:rFonts w:ascii="Franklin Gothic Book" w:hAnsi="Franklin Gothic Book"/>
                <w:sz w:val="20"/>
                <w:szCs w:val="20"/>
              </w:rPr>
              <w:t xml:space="preserve"> </w:t>
            </w:r>
          </w:p>
        </w:tc>
      </w:tr>
      <w:tr w:rsidR="00300ECE" w:rsidRPr="00CF1CE8" w14:paraId="38754883" w14:textId="77777777" w:rsidTr="00122BC1">
        <w:tc>
          <w:tcPr>
            <w:tcW w:w="2547" w:type="dxa"/>
          </w:tcPr>
          <w:p w14:paraId="7972BCE0" w14:textId="77777777" w:rsidR="00300ECE" w:rsidRPr="00CF1CE8" w:rsidRDefault="00300ECE" w:rsidP="009D310A">
            <w:pPr>
              <w:spacing w:before="60" w:after="60"/>
              <w:jc w:val="both"/>
              <w:rPr>
                <w:rFonts w:ascii="Franklin Gothic Book" w:hAnsi="Franklin Gothic Book"/>
                <w:b/>
                <w:bCs/>
                <w:sz w:val="20"/>
                <w:szCs w:val="20"/>
              </w:rPr>
            </w:pPr>
            <w:r w:rsidRPr="00CF1CE8">
              <w:rPr>
                <w:rFonts w:ascii="Franklin Gothic Book" w:hAnsi="Franklin Gothic Book"/>
                <w:b/>
                <w:bCs/>
                <w:sz w:val="20"/>
                <w:szCs w:val="20"/>
              </w:rPr>
              <w:t>Video/animation</w:t>
            </w:r>
          </w:p>
        </w:tc>
        <w:tc>
          <w:tcPr>
            <w:tcW w:w="6662" w:type="dxa"/>
          </w:tcPr>
          <w:p w14:paraId="41C4DD94" w14:textId="54A7620A" w:rsidR="00300ECE" w:rsidRPr="00CF1CE8" w:rsidRDefault="00300ECE" w:rsidP="009D310A">
            <w:pPr>
              <w:spacing w:before="60" w:after="60"/>
              <w:jc w:val="both"/>
              <w:rPr>
                <w:rFonts w:ascii="Franklin Gothic Book" w:hAnsi="Franklin Gothic Book"/>
                <w:sz w:val="20"/>
                <w:szCs w:val="20"/>
              </w:rPr>
            </w:pPr>
            <w:r w:rsidRPr="00CF1CE8">
              <w:rPr>
                <w:rFonts w:ascii="Franklin Gothic Book" w:hAnsi="Franklin Gothic Book"/>
                <w:sz w:val="20"/>
                <w:szCs w:val="20"/>
              </w:rPr>
              <w:t xml:space="preserve">There is one animation and </w:t>
            </w:r>
            <w:r w:rsidR="00217B80">
              <w:rPr>
                <w:rFonts w:ascii="Franklin Gothic Book" w:hAnsi="Franklin Gothic Book"/>
                <w:sz w:val="20"/>
                <w:szCs w:val="20"/>
              </w:rPr>
              <w:t xml:space="preserve">2 </w:t>
            </w:r>
            <w:r w:rsidRPr="00CF1CE8">
              <w:rPr>
                <w:rFonts w:ascii="Franklin Gothic Book" w:hAnsi="Franklin Gothic Book"/>
                <w:sz w:val="20"/>
                <w:szCs w:val="20"/>
              </w:rPr>
              <w:t>videos.</w:t>
            </w:r>
          </w:p>
        </w:tc>
      </w:tr>
      <w:tr w:rsidR="00300ECE" w:rsidRPr="00CF1CE8" w14:paraId="670010BA" w14:textId="77777777" w:rsidTr="00122BC1">
        <w:tc>
          <w:tcPr>
            <w:tcW w:w="2547" w:type="dxa"/>
          </w:tcPr>
          <w:p w14:paraId="066BA9F4" w14:textId="77777777" w:rsidR="00300ECE" w:rsidRPr="00CF1CE8" w:rsidRDefault="00300ECE" w:rsidP="009D310A">
            <w:pPr>
              <w:spacing w:before="60" w:after="60"/>
              <w:jc w:val="both"/>
              <w:rPr>
                <w:rFonts w:ascii="Franklin Gothic Book" w:hAnsi="Franklin Gothic Book"/>
                <w:b/>
                <w:bCs/>
                <w:sz w:val="20"/>
                <w:szCs w:val="20"/>
              </w:rPr>
            </w:pPr>
            <w:r w:rsidRPr="00CF1CE8">
              <w:rPr>
                <w:rFonts w:ascii="Franklin Gothic Book" w:hAnsi="Franklin Gothic Book"/>
                <w:b/>
                <w:bCs/>
                <w:sz w:val="20"/>
                <w:szCs w:val="20"/>
              </w:rPr>
              <w:t>Assessment</w:t>
            </w:r>
          </w:p>
        </w:tc>
        <w:tc>
          <w:tcPr>
            <w:tcW w:w="6662" w:type="dxa"/>
          </w:tcPr>
          <w:p w14:paraId="6B639961" w14:textId="3F6A4D4B" w:rsidR="00300ECE" w:rsidRPr="00CF1CE8" w:rsidRDefault="00300ECE" w:rsidP="009D310A">
            <w:pPr>
              <w:spacing w:before="60" w:after="60"/>
              <w:jc w:val="both"/>
              <w:rPr>
                <w:rFonts w:ascii="Franklin Gothic Book" w:hAnsi="Franklin Gothic Book"/>
                <w:sz w:val="20"/>
                <w:szCs w:val="20"/>
              </w:rPr>
            </w:pPr>
            <w:r w:rsidRPr="00CF1CE8">
              <w:rPr>
                <w:rFonts w:ascii="Franklin Gothic Book" w:hAnsi="Franklin Gothic Book"/>
                <w:sz w:val="20"/>
                <w:szCs w:val="20"/>
              </w:rPr>
              <w:t>There is one assessment at the end of the course, with ten questions.</w:t>
            </w:r>
            <w:r w:rsidR="00C24D2C">
              <w:rPr>
                <w:rFonts w:ascii="Franklin Gothic Book" w:hAnsi="Franklin Gothic Book"/>
                <w:sz w:val="20"/>
                <w:szCs w:val="20"/>
              </w:rPr>
              <w:t xml:space="preserve"> </w:t>
            </w:r>
            <w:r w:rsidR="00C24D2C" w:rsidRPr="008542DC">
              <w:rPr>
                <w:rFonts w:ascii="Franklin Gothic Book" w:hAnsi="Franklin Gothic Book"/>
                <w:sz w:val="20"/>
                <w:szCs w:val="20"/>
              </w:rPr>
              <w:t>The assessment answers are available to download after the assessment has been completed.</w:t>
            </w:r>
          </w:p>
        </w:tc>
      </w:tr>
    </w:tbl>
    <w:p w14:paraId="3450BAC6" w14:textId="77777777" w:rsidR="00C546B6" w:rsidRPr="00CF1CE8" w:rsidRDefault="00C546B6" w:rsidP="009D310A">
      <w:pPr>
        <w:spacing w:before="60" w:after="60"/>
        <w:jc w:val="both"/>
        <w:rPr>
          <w:rFonts w:ascii="Franklin Gothic Book" w:hAnsi="Franklin Gothic Book"/>
          <w:sz w:val="20"/>
          <w:szCs w:val="20"/>
        </w:rPr>
      </w:pPr>
    </w:p>
    <w:p w14:paraId="43FAD1A9" w14:textId="4B191749" w:rsidR="00EE6BD0" w:rsidRPr="00C700A0" w:rsidRDefault="00300ECE" w:rsidP="00122BC1">
      <w:pPr>
        <w:pStyle w:val="Heading2"/>
        <w:spacing w:before="360" w:after="120"/>
        <w:jc w:val="both"/>
        <w:rPr>
          <w:rFonts w:ascii="Franklin Gothic Book" w:hAnsi="Franklin Gothic Book"/>
          <w:b/>
          <w:bCs/>
          <w:color w:val="auto"/>
          <w:sz w:val="24"/>
          <w:szCs w:val="24"/>
        </w:rPr>
      </w:pPr>
      <w:bookmarkStart w:id="3" w:name="_Toc133826659"/>
      <w:r>
        <w:rPr>
          <w:rFonts w:ascii="Franklin Gothic Book" w:hAnsi="Franklin Gothic Book"/>
          <w:b/>
          <w:bCs/>
          <w:color w:val="auto"/>
          <w:sz w:val="24"/>
          <w:szCs w:val="24"/>
        </w:rPr>
        <w:t xml:space="preserve">Flexible design: </w:t>
      </w:r>
      <w:r w:rsidR="001D0D29" w:rsidRPr="00C700A0">
        <w:rPr>
          <w:rFonts w:ascii="Franklin Gothic Book" w:hAnsi="Franklin Gothic Book"/>
          <w:b/>
          <w:bCs/>
          <w:color w:val="auto"/>
          <w:sz w:val="24"/>
          <w:szCs w:val="24"/>
        </w:rPr>
        <w:t>‘</w:t>
      </w:r>
      <w:r>
        <w:rPr>
          <w:rFonts w:ascii="Franklin Gothic Book" w:hAnsi="Franklin Gothic Book"/>
          <w:b/>
          <w:bCs/>
          <w:color w:val="auto"/>
          <w:sz w:val="24"/>
          <w:szCs w:val="24"/>
        </w:rPr>
        <w:t>f</w:t>
      </w:r>
      <w:r w:rsidR="00EE6BD0" w:rsidRPr="00C700A0">
        <w:rPr>
          <w:rFonts w:ascii="Franklin Gothic Book" w:hAnsi="Franklin Gothic Book"/>
          <w:b/>
          <w:bCs/>
          <w:color w:val="auto"/>
          <w:sz w:val="24"/>
          <w:szCs w:val="24"/>
        </w:rPr>
        <w:t>our modules and three levels</w:t>
      </w:r>
      <w:r w:rsidR="001D0D29" w:rsidRPr="00C700A0">
        <w:rPr>
          <w:rFonts w:ascii="Franklin Gothic Book" w:hAnsi="Franklin Gothic Book"/>
          <w:b/>
          <w:bCs/>
          <w:color w:val="auto"/>
          <w:sz w:val="24"/>
          <w:szCs w:val="24"/>
        </w:rPr>
        <w:t>’ explained</w:t>
      </w:r>
      <w:bookmarkEnd w:id="3"/>
    </w:p>
    <w:p w14:paraId="7695EFAB" w14:textId="77777777" w:rsidR="00EE6BD0" w:rsidRPr="00CF1CE8" w:rsidRDefault="00EE6BD0" w:rsidP="00A90CDC">
      <w:pPr>
        <w:keepNext/>
        <w:keepLines/>
        <w:jc w:val="both"/>
        <w:rPr>
          <w:rFonts w:ascii="Franklin Gothic Book" w:hAnsi="Franklin Gothic Book"/>
        </w:rPr>
      </w:pPr>
      <w:r w:rsidRPr="00CF1CE8">
        <w:rPr>
          <w:rFonts w:ascii="Franklin Gothic Book" w:hAnsi="Franklin Gothic Book"/>
        </w:rPr>
        <w:t>The course has been specifically designed to be flexible and responsive to the needs of users with different priorities and capabilities.</w:t>
      </w:r>
    </w:p>
    <w:p w14:paraId="2D3C95B8" w14:textId="68FDC423" w:rsidR="00EE6BD0" w:rsidRPr="00CF1CE8" w:rsidRDefault="00EE6BD0" w:rsidP="00A90CDC">
      <w:pPr>
        <w:pStyle w:val="ListParagraph"/>
        <w:keepNext/>
        <w:keepLines/>
        <w:numPr>
          <w:ilvl w:val="0"/>
          <w:numId w:val="3"/>
        </w:numPr>
        <w:jc w:val="both"/>
        <w:rPr>
          <w:rFonts w:ascii="Franklin Gothic Book" w:hAnsi="Franklin Gothic Book"/>
        </w:rPr>
      </w:pPr>
      <w:r w:rsidRPr="00CF1CE8">
        <w:rPr>
          <w:rFonts w:ascii="Franklin Gothic Book" w:hAnsi="Franklin Gothic Book"/>
        </w:rPr>
        <w:t xml:space="preserve">The course is made up of </w:t>
      </w:r>
      <w:r w:rsidR="002C7E40">
        <w:rPr>
          <w:rFonts w:ascii="Franklin Gothic Book" w:hAnsi="Franklin Gothic Book"/>
          <w:b/>
          <w:bCs/>
        </w:rPr>
        <w:t>f</w:t>
      </w:r>
      <w:r w:rsidRPr="00CF1CE8">
        <w:rPr>
          <w:rFonts w:ascii="Franklin Gothic Book" w:hAnsi="Franklin Gothic Book"/>
          <w:b/>
          <w:bCs/>
        </w:rPr>
        <w:t xml:space="preserve">our </w:t>
      </w:r>
      <w:r w:rsidR="002C7E40">
        <w:rPr>
          <w:rFonts w:ascii="Franklin Gothic Book" w:hAnsi="Franklin Gothic Book"/>
          <w:b/>
          <w:bCs/>
        </w:rPr>
        <w:t>m</w:t>
      </w:r>
      <w:r w:rsidRPr="00CF1CE8">
        <w:rPr>
          <w:rFonts w:ascii="Franklin Gothic Book" w:hAnsi="Franklin Gothic Book"/>
          <w:b/>
          <w:bCs/>
        </w:rPr>
        <w:t>odules</w:t>
      </w:r>
      <w:r w:rsidRPr="00CF1CE8">
        <w:rPr>
          <w:rFonts w:ascii="Franklin Gothic Book" w:hAnsi="Franklin Gothic Book"/>
        </w:rPr>
        <w:t xml:space="preserve">, </w:t>
      </w:r>
      <w:r w:rsidR="00EB045D" w:rsidRPr="00CF1CE8">
        <w:rPr>
          <w:rFonts w:ascii="Franklin Gothic Book" w:hAnsi="Franklin Gothic Book"/>
        </w:rPr>
        <w:t>ALL</w:t>
      </w:r>
      <w:r w:rsidRPr="00CF1CE8">
        <w:rPr>
          <w:rFonts w:ascii="Franklin Gothic Book" w:hAnsi="Franklin Gothic Book"/>
        </w:rPr>
        <w:t xml:space="preserve"> of which need to be completed by ALL USERS.</w:t>
      </w:r>
    </w:p>
    <w:p w14:paraId="2002AD9E" w14:textId="2A82680E" w:rsidR="00EE6BD0" w:rsidRPr="00CF1CE8" w:rsidRDefault="00EE6BD0" w:rsidP="00CF1CE8">
      <w:pPr>
        <w:pStyle w:val="ListParagraph"/>
        <w:numPr>
          <w:ilvl w:val="0"/>
          <w:numId w:val="3"/>
        </w:numPr>
        <w:jc w:val="both"/>
        <w:rPr>
          <w:rFonts w:ascii="Franklin Gothic Book" w:hAnsi="Franklin Gothic Book"/>
        </w:rPr>
      </w:pPr>
      <w:r w:rsidRPr="00CF1CE8">
        <w:rPr>
          <w:rFonts w:ascii="Franklin Gothic Book" w:hAnsi="Franklin Gothic Book"/>
        </w:rPr>
        <w:t xml:space="preserve">The flexibility is provided by the </w:t>
      </w:r>
      <w:r w:rsidR="002C7E40">
        <w:rPr>
          <w:rFonts w:ascii="Franklin Gothic Book" w:hAnsi="Franklin Gothic Book"/>
          <w:b/>
          <w:bCs/>
        </w:rPr>
        <w:t>t</w:t>
      </w:r>
      <w:r w:rsidRPr="00CF1CE8">
        <w:rPr>
          <w:rFonts w:ascii="Franklin Gothic Book" w:hAnsi="Franklin Gothic Book"/>
          <w:b/>
          <w:bCs/>
        </w:rPr>
        <w:t xml:space="preserve">hree </w:t>
      </w:r>
      <w:r w:rsidR="002C7E40">
        <w:rPr>
          <w:rFonts w:ascii="Franklin Gothic Book" w:hAnsi="Franklin Gothic Book"/>
          <w:b/>
          <w:bCs/>
        </w:rPr>
        <w:t>l</w:t>
      </w:r>
      <w:r w:rsidRPr="00CF1CE8">
        <w:rPr>
          <w:rFonts w:ascii="Franklin Gothic Book" w:hAnsi="Franklin Gothic Book"/>
          <w:b/>
          <w:bCs/>
        </w:rPr>
        <w:t>evels</w:t>
      </w:r>
      <w:r w:rsidRPr="00CF1CE8">
        <w:rPr>
          <w:rFonts w:ascii="Franklin Gothic Book" w:hAnsi="Franklin Gothic Book"/>
        </w:rPr>
        <w:t xml:space="preserve"> at which we present the material (</w:t>
      </w:r>
      <w:r w:rsidR="00EB045D" w:rsidRPr="00CF1CE8">
        <w:rPr>
          <w:rFonts w:ascii="Franklin Gothic Book" w:hAnsi="Franklin Gothic Book"/>
        </w:rPr>
        <w:t>Table</w:t>
      </w:r>
      <w:r w:rsidRPr="00CF1CE8">
        <w:rPr>
          <w:rFonts w:ascii="Franklin Gothic Book" w:hAnsi="Franklin Gothic Book"/>
        </w:rPr>
        <w:t xml:space="preserve"> 1).</w:t>
      </w:r>
    </w:p>
    <w:p w14:paraId="3A87C3D4" w14:textId="77777777" w:rsidR="00C546B6" w:rsidRDefault="009520E1" w:rsidP="00CF1CE8">
      <w:pPr>
        <w:jc w:val="both"/>
        <w:rPr>
          <w:rFonts w:ascii="Franklin Gothic Book" w:hAnsi="Franklin Gothic Book"/>
        </w:rPr>
      </w:pPr>
      <w:r w:rsidRPr="00CF1CE8">
        <w:rPr>
          <w:rFonts w:ascii="Franklin Gothic Book" w:hAnsi="Franklin Gothic Book"/>
        </w:rPr>
        <w:t xml:space="preserve">Users do not have to stick to one level. For instance, you could advise entry-level community-facing staff not to download any tools or materials as they go through the course. But </w:t>
      </w:r>
      <w:r w:rsidR="00C24D2C">
        <w:rPr>
          <w:rFonts w:ascii="Franklin Gothic Book" w:hAnsi="Franklin Gothic Book"/>
        </w:rPr>
        <w:t xml:space="preserve">they could still </w:t>
      </w:r>
      <w:r w:rsidRPr="00CF1CE8">
        <w:rPr>
          <w:rFonts w:ascii="Franklin Gothic Book" w:hAnsi="Franklin Gothic Book"/>
        </w:rPr>
        <w:t>download something that is of interest to them</w:t>
      </w:r>
      <w:r w:rsidR="00C24D2C">
        <w:rPr>
          <w:rFonts w:ascii="Franklin Gothic Book" w:hAnsi="Franklin Gothic Book"/>
        </w:rPr>
        <w:t>, if they wish</w:t>
      </w:r>
      <w:r w:rsidRPr="00CF1CE8">
        <w:rPr>
          <w:rFonts w:ascii="Franklin Gothic Book" w:hAnsi="Franklin Gothic Book"/>
        </w:rPr>
        <w:t xml:space="preserve">. They can also repeat the course later, when they have more experience, and download the </w:t>
      </w:r>
      <w:r w:rsidR="002C7E40">
        <w:rPr>
          <w:rFonts w:ascii="Franklin Gothic Book" w:hAnsi="Franklin Gothic Book"/>
        </w:rPr>
        <w:t xml:space="preserve">additional </w:t>
      </w:r>
      <w:r w:rsidRPr="00CF1CE8">
        <w:rPr>
          <w:rFonts w:ascii="Franklin Gothic Book" w:hAnsi="Franklin Gothic Book"/>
        </w:rPr>
        <w:t>material at that point.</w:t>
      </w:r>
      <w:r w:rsidR="00C24D2C">
        <w:rPr>
          <w:rFonts w:ascii="Franklin Gothic Book" w:hAnsi="Franklin Gothic Book"/>
        </w:rPr>
        <w:t xml:space="preserve"> </w:t>
      </w:r>
    </w:p>
    <w:p w14:paraId="0D7C70C1" w14:textId="181A0D95" w:rsidR="009520E1" w:rsidRPr="00C24D2C" w:rsidRDefault="00C24D2C" w:rsidP="00CF1CE8">
      <w:pPr>
        <w:jc w:val="both"/>
        <w:rPr>
          <w:rFonts w:ascii="Franklin Gothic Book" w:eastAsia="Times New Roman" w:hAnsi="Franklin Gothic Book" w:cstheme="minorHAnsi"/>
          <w:lang w:eastAsia="en-GB"/>
        </w:rPr>
      </w:pPr>
      <w:r w:rsidRPr="00CF1CE8">
        <w:rPr>
          <w:rFonts w:ascii="Franklin Gothic Book" w:eastAsia="Times New Roman" w:hAnsi="Franklin Gothic Book" w:cstheme="minorHAnsi"/>
          <w:lang w:eastAsia="en-GB"/>
        </w:rPr>
        <w:t xml:space="preserve">As the </w:t>
      </w:r>
      <w:r>
        <w:rPr>
          <w:rFonts w:ascii="Franklin Gothic Book" w:eastAsia="Times New Roman" w:hAnsi="Franklin Gothic Book" w:cstheme="minorHAnsi"/>
          <w:lang w:eastAsia="en-GB"/>
        </w:rPr>
        <w:t xml:space="preserve">team </w:t>
      </w:r>
      <w:r w:rsidRPr="00CF1CE8">
        <w:rPr>
          <w:rFonts w:ascii="Franklin Gothic Book" w:eastAsia="Times New Roman" w:hAnsi="Franklin Gothic Book" w:cstheme="minorHAnsi"/>
          <w:lang w:eastAsia="en-GB"/>
        </w:rPr>
        <w:t>manager, you can download materials yourself and use them to design a bespoke training session to suit the needs of your own team</w:t>
      </w:r>
      <w:r>
        <w:rPr>
          <w:rFonts w:ascii="Franklin Gothic Book" w:eastAsia="Times New Roman" w:hAnsi="Franklin Gothic Book" w:cstheme="minorHAnsi"/>
          <w:lang w:eastAsia="en-GB"/>
        </w:rPr>
        <w:t>s</w:t>
      </w:r>
      <w:r w:rsidRPr="00CF1CE8">
        <w:rPr>
          <w:rFonts w:ascii="Franklin Gothic Book" w:eastAsia="Times New Roman" w:hAnsi="Franklin Gothic Book" w:cstheme="minorHAnsi"/>
          <w:lang w:eastAsia="en-GB"/>
        </w:rPr>
        <w:t xml:space="preserve">. </w:t>
      </w:r>
    </w:p>
    <w:p w14:paraId="28353CC3" w14:textId="5172A0FE" w:rsidR="00C700A0" w:rsidRPr="002C7E40" w:rsidRDefault="00C700A0" w:rsidP="00CF1CE8">
      <w:pPr>
        <w:jc w:val="both"/>
        <w:rPr>
          <w:rFonts w:ascii="Franklin Gothic Book" w:eastAsia="Times New Roman" w:hAnsi="Franklin Gothic Book" w:cstheme="minorHAnsi"/>
          <w:lang w:eastAsia="en-GB"/>
        </w:rPr>
      </w:pPr>
      <w:r w:rsidRPr="00CF1CE8">
        <w:rPr>
          <w:rFonts w:ascii="Franklin Gothic Book" w:hAnsi="Franklin Gothic Book"/>
        </w:rPr>
        <w:t xml:space="preserve">Table </w:t>
      </w:r>
      <w:r w:rsidR="00A90CDC">
        <w:rPr>
          <w:rFonts w:ascii="Franklin Gothic Book" w:hAnsi="Franklin Gothic Book"/>
        </w:rPr>
        <w:t>2</w:t>
      </w:r>
      <w:r w:rsidRPr="00CF1CE8">
        <w:rPr>
          <w:rFonts w:ascii="Franklin Gothic Book" w:hAnsi="Franklin Gothic Book"/>
        </w:rPr>
        <w:t xml:space="preserve"> below describes the different levels and their target users.</w:t>
      </w:r>
    </w:p>
    <w:p w14:paraId="2A0FD5CB" w14:textId="5A2E987F" w:rsidR="00EE6BD0" w:rsidRPr="00C700A0" w:rsidRDefault="009520E1" w:rsidP="002C7E40">
      <w:pPr>
        <w:pStyle w:val="Heading4"/>
        <w:jc w:val="both"/>
        <w:rPr>
          <w:rFonts w:ascii="Franklin Gothic Book" w:hAnsi="Franklin Gothic Book"/>
          <w:b/>
          <w:bCs/>
          <w:i w:val="0"/>
          <w:iCs w:val="0"/>
          <w:color w:val="auto"/>
          <w:sz w:val="20"/>
          <w:szCs w:val="20"/>
        </w:rPr>
      </w:pPr>
      <w:r w:rsidRPr="00C700A0">
        <w:rPr>
          <w:rFonts w:ascii="Franklin Gothic Book" w:hAnsi="Franklin Gothic Book"/>
          <w:b/>
          <w:bCs/>
          <w:i w:val="0"/>
          <w:iCs w:val="0"/>
          <w:color w:val="auto"/>
          <w:sz w:val="20"/>
          <w:szCs w:val="20"/>
        </w:rPr>
        <w:t>Table</w:t>
      </w:r>
      <w:r w:rsidR="00EE6BD0" w:rsidRPr="00C700A0">
        <w:rPr>
          <w:rFonts w:ascii="Franklin Gothic Book" w:hAnsi="Franklin Gothic Book"/>
          <w:b/>
          <w:bCs/>
          <w:i w:val="0"/>
          <w:iCs w:val="0"/>
          <w:color w:val="auto"/>
          <w:sz w:val="20"/>
          <w:szCs w:val="20"/>
        </w:rPr>
        <w:t xml:space="preserve"> </w:t>
      </w:r>
      <w:r w:rsidR="00A90CDC">
        <w:rPr>
          <w:rFonts w:ascii="Franklin Gothic Book" w:hAnsi="Franklin Gothic Book"/>
          <w:b/>
          <w:bCs/>
          <w:i w:val="0"/>
          <w:iCs w:val="0"/>
          <w:color w:val="auto"/>
          <w:sz w:val="20"/>
          <w:szCs w:val="20"/>
        </w:rPr>
        <w:t>2</w:t>
      </w:r>
      <w:r w:rsidR="00EE6BD0" w:rsidRPr="00C700A0">
        <w:rPr>
          <w:rFonts w:ascii="Franklin Gothic Book" w:hAnsi="Franklin Gothic Book"/>
          <w:b/>
          <w:bCs/>
          <w:i w:val="0"/>
          <w:iCs w:val="0"/>
          <w:color w:val="auto"/>
          <w:sz w:val="20"/>
          <w:szCs w:val="20"/>
        </w:rPr>
        <w:t>: Course levels</w:t>
      </w:r>
    </w:p>
    <w:tbl>
      <w:tblPr>
        <w:tblStyle w:val="TableGrid"/>
        <w:tblW w:w="9252" w:type="dxa"/>
        <w:tblLook w:val="04A0" w:firstRow="1" w:lastRow="0" w:firstColumn="1" w:lastColumn="0" w:noHBand="0" w:noVBand="1"/>
      </w:tblPr>
      <w:tblGrid>
        <w:gridCol w:w="1555"/>
        <w:gridCol w:w="4913"/>
        <w:gridCol w:w="2784"/>
      </w:tblGrid>
      <w:tr w:rsidR="00CF1CE8" w:rsidRPr="00CF1CE8" w14:paraId="68729D31" w14:textId="77777777" w:rsidTr="00CF1CE8">
        <w:trPr>
          <w:tblHeader/>
        </w:trPr>
        <w:tc>
          <w:tcPr>
            <w:tcW w:w="1555" w:type="dxa"/>
            <w:shd w:val="clear" w:color="auto" w:fill="2F5496" w:themeFill="accent1" w:themeFillShade="BF"/>
          </w:tcPr>
          <w:p w14:paraId="36F9BE0C" w14:textId="2C6EF72D" w:rsidR="00EE6BD0" w:rsidRPr="00CF1CE8" w:rsidRDefault="00EE6BD0" w:rsidP="00C546B6">
            <w:pPr>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Level</w:t>
            </w:r>
          </w:p>
        </w:tc>
        <w:tc>
          <w:tcPr>
            <w:tcW w:w="4913" w:type="dxa"/>
            <w:shd w:val="clear" w:color="auto" w:fill="2F5496" w:themeFill="accent1" w:themeFillShade="BF"/>
          </w:tcPr>
          <w:p w14:paraId="6EAD32E1" w14:textId="568FA23B" w:rsidR="00EE6BD0" w:rsidRPr="00CF1CE8" w:rsidRDefault="00EE6BD0" w:rsidP="00C546B6">
            <w:pPr>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Description</w:t>
            </w:r>
          </w:p>
        </w:tc>
        <w:tc>
          <w:tcPr>
            <w:tcW w:w="2784" w:type="dxa"/>
            <w:shd w:val="clear" w:color="auto" w:fill="2F5496" w:themeFill="accent1" w:themeFillShade="BF"/>
          </w:tcPr>
          <w:p w14:paraId="25FCA5D5" w14:textId="68A3947C" w:rsidR="00EE6BD0" w:rsidRPr="00CF1CE8" w:rsidRDefault="00EE6BD0" w:rsidP="00C546B6">
            <w:pPr>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Target users</w:t>
            </w:r>
          </w:p>
        </w:tc>
      </w:tr>
      <w:tr w:rsidR="00CF1CE8" w:rsidRPr="00CF1CE8" w14:paraId="24F62D31" w14:textId="77777777" w:rsidTr="0083313B">
        <w:tc>
          <w:tcPr>
            <w:tcW w:w="1555" w:type="dxa"/>
          </w:tcPr>
          <w:p w14:paraId="695B1360" w14:textId="0AEDCA2C" w:rsidR="00EE6BD0" w:rsidRPr="00CF1CE8" w:rsidRDefault="00EE6BD0" w:rsidP="00C546B6">
            <w:pPr>
              <w:spacing w:before="60" w:after="60"/>
              <w:rPr>
                <w:rFonts w:ascii="Franklin Gothic Book" w:hAnsi="Franklin Gothic Book"/>
                <w:b/>
                <w:bCs/>
                <w:sz w:val="20"/>
                <w:szCs w:val="20"/>
              </w:rPr>
            </w:pPr>
            <w:r w:rsidRPr="00CF1CE8">
              <w:rPr>
                <w:rFonts w:ascii="Franklin Gothic Book" w:hAnsi="Franklin Gothic Book"/>
                <w:b/>
                <w:bCs/>
                <w:sz w:val="20"/>
                <w:szCs w:val="20"/>
              </w:rPr>
              <w:t>Level One: Engagement Essentials</w:t>
            </w:r>
          </w:p>
        </w:tc>
        <w:tc>
          <w:tcPr>
            <w:tcW w:w="4913" w:type="dxa"/>
          </w:tcPr>
          <w:p w14:paraId="75274F30" w14:textId="720B30E3" w:rsidR="00EE6BD0" w:rsidRPr="00CF1CE8" w:rsidRDefault="00EE6BD0" w:rsidP="00C546B6">
            <w:pPr>
              <w:pStyle w:val="ListParagraph"/>
              <w:numPr>
                <w:ilvl w:val="0"/>
                <w:numId w:val="5"/>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 xml:space="preserve">This is the basic material that ALL USERS need to be familiar with. </w:t>
            </w:r>
          </w:p>
          <w:p w14:paraId="6333566C" w14:textId="77777777" w:rsidR="00EE6BD0" w:rsidRPr="00CF1CE8" w:rsidRDefault="00EE6BD0" w:rsidP="00C546B6">
            <w:pPr>
              <w:pStyle w:val="ListParagraph"/>
              <w:numPr>
                <w:ilvl w:val="0"/>
                <w:numId w:val="5"/>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 xml:space="preserve">Going through the entire course without downloading the optional materials will take the user through Level One. </w:t>
            </w:r>
          </w:p>
          <w:p w14:paraId="5632405C" w14:textId="21CD3DBB" w:rsidR="00EE6BD0" w:rsidRPr="00CF1CE8" w:rsidRDefault="00EE6BD0" w:rsidP="00C546B6">
            <w:pPr>
              <w:pStyle w:val="ListParagraph"/>
              <w:numPr>
                <w:ilvl w:val="0"/>
                <w:numId w:val="5"/>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 xml:space="preserve">To get from one page to the next they will need to click on all </w:t>
            </w:r>
            <w:r w:rsidR="002C7E40">
              <w:rPr>
                <w:rFonts w:ascii="Franklin Gothic Book" w:hAnsi="Franklin Gothic Book"/>
                <w:sz w:val="20"/>
                <w:szCs w:val="20"/>
              </w:rPr>
              <w:t xml:space="preserve">interactive </w:t>
            </w:r>
            <w:r w:rsidRPr="00CF1CE8">
              <w:rPr>
                <w:rFonts w:ascii="Franklin Gothic Book" w:hAnsi="Franklin Gothic Book"/>
                <w:sz w:val="20"/>
                <w:szCs w:val="20"/>
              </w:rPr>
              <w:t>features</w:t>
            </w:r>
            <w:r w:rsidRPr="00CF1CE8">
              <w:rPr>
                <w:rFonts w:ascii="Franklin Gothic Book" w:hAnsi="Franklin Gothic Book"/>
                <w:b/>
                <w:bCs/>
                <w:sz w:val="20"/>
                <w:szCs w:val="20"/>
              </w:rPr>
              <w:t xml:space="preserve"> </w:t>
            </w:r>
            <w:r w:rsidRPr="00CF1CE8">
              <w:rPr>
                <w:rFonts w:ascii="Franklin Gothic Book" w:hAnsi="Franklin Gothic Book"/>
                <w:sz w:val="20"/>
                <w:szCs w:val="20"/>
              </w:rPr>
              <w:t>that require a click (</w:t>
            </w:r>
            <w:r w:rsidR="00EB045D" w:rsidRPr="00CF1CE8">
              <w:rPr>
                <w:rFonts w:ascii="Franklin Gothic Book" w:hAnsi="Franklin Gothic Book"/>
                <w:sz w:val="20"/>
                <w:szCs w:val="20"/>
              </w:rPr>
              <w:t>see</w:t>
            </w:r>
            <w:r w:rsidR="002C7E40">
              <w:rPr>
                <w:rFonts w:ascii="Franklin Gothic Book" w:hAnsi="Franklin Gothic Book"/>
                <w:sz w:val="20"/>
                <w:szCs w:val="20"/>
              </w:rPr>
              <w:t xml:space="preserve"> </w:t>
            </w:r>
            <w:r w:rsidR="00EB045D" w:rsidRPr="00CF1CE8">
              <w:rPr>
                <w:rFonts w:ascii="Franklin Gothic Book" w:hAnsi="Franklin Gothic Book"/>
                <w:sz w:val="20"/>
                <w:szCs w:val="20"/>
              </w:rPr>
              <w:t xml:space="preserve">Table </w:t>
            </w:r>
            <w:r w:rsidR="00300ECE">
              <w:rPr>
                <w:rFonts w:ascii="Franklin Gothic Book" w:hAnsi="Franklin Gothic Book"/>
                <w:sz w:val="20"/>
                <w:szCs w:val="20"/>
              </w:rPr>
              <w:t>2 below</w:t>
            </w:r>
            <w:r w:rsidRPr="00CF1CE8">
              <w:rPr>
                <w:rFonts w:ascii="Franklin Gothic Book" w:hAnsi="Franklin Gothic Book"/>
                <w:sz w:val="20"/>
                <w:szCs w:val="20"/>
              </w:rPr>
              <w:t>)</w:t>
            </w:r>
          </w:p>
        </w:tc>
        <w:tc>
          <w:tcPr>
            <w:tcW w:w="2784" w:type="dxa"/>
          </w:tcPr>
          <w:p w14:paraId="599330D4" w14:textId="77777777" w:rsidR="00EE6BD0" w:rsidRPr="00CF1CE8" w:rsidRDefault="00EE6BD0" w:rsidP="00C546B6">
            <w:pPr>
              <w:pStyle w:val="ListParagraph"/>
              <w:numPr>
                <w:ilvl w:val="0"/>
                <w:numId w:val="5"/>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Entry-level community-facing personnel</w:t>
            </w:r>
          </w:p>
          <w:p w14:paraId="66033ADD" w14:textId="551E3892" w:rsidR="00EE6BD0" w:rsidRPr="00CF1CE8" w:rsidRDefault="00EE6BD0" w:rsidP="00C546B6">
            <w:pPr>
              <w:pStyle w:val="ListParagraph"/>
              <w:numPr>
                <w:ilvl w:val="0"/>
                <w:numId w:val="5"/>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Senior project managers with limited time availability</w:t>
            </w:r>
          </w:p>
        </w:tc>
      </w:tr>
      <w:tr w:rsidR="00CF1CE8" w:rsidRPr="00CF1CE8" w14:paraId="015DE6F9" w14:textId="77777777" w:rsidTr="0083313B">
        <w:tc>
          <w:tcPr>
            <w:tcW w:w="1555" w:type="dxa"/>
          </w:tcPr>
          <w:p w14:paraId="10053F37" w14:textId="409EBC4D" w:rsidR="00EE6BD0" w:rsidRPr="00CF1CE8" w:rsidRDefault="00EE6BD0" w:rsidP="00CF1CE8">
            <w:pPr>
              <w:spacing w:before="60" w:after="60"/>
              <w:rPr>
                <w:rFonts w:ascii="Franklin Gothic Book" w:hAnsi="Franklin Gothic Book"/>
                <w:b/>
                <w:bCs/>
                <w:sz w:val="20"/>
                <w:szCs w:val="20"/>
              </w:rPr>
            </w:pPr>
            <w:r w:rsidRPr="00CF1CE8">
              <w:rPr>
                <w:rFonts w:ascii="Franklin Gothic Book" w:hAnsi="Franklin Gothic Book"/>
                <w:b/>
                <w:bCs/>
                <w:sz w:val="20"/>
                <w:szCs w:val="20"/>
              </w:rPr>
              <w:lastRenderedPageBreak/>
              <w:t>Level Two: Practitioner</w:t>
            </w:r>
          </w:p>
        </w:tc>
        <w:tc>
          <w:tcPr>
            <w:tcW w:w="4913" w:type="dxa"/>
          </w:tcPr>
          <w:p w14:paraId="3DBE67CD" w14:textId="5DD042C1" w:rsidR="002C7E40" w:rsidRDefault="002C7E40" w:rsidP="00CF1CE8">
            <w:pPr>
              <w:pStyle w:val="ListParagraph"/>
              <w:numPr>
                <w:ilvl w:val="0"/>
                <w:numId w:val="6"/>
              </w:numPr>
              <w:spacing w:before="60" w:after="60"/>
              <w:contextualSpacing w:val="0"/>
              <w:rPr>
                <w:rFonts w:ascii="Franklin Gothic Book" w:hAnsi="Franklin Gothic Book"/>
                <w:sz w:val="20"/>
                <w:szCs w:val="20"/>
              </w:rPr>
            </w:pPr>
            <w:r>
              <w:rPr>
                <w:rFonts w:ascii="Franklin Gothic Book" w:hAnsi="Franklin Gothic Book"/>
                <w:sz w:val="20"/>
                <w:szCs w:val="20"/>
              </w:rPr>
              <w:t xml:space="preserve">This is additional material for practitioners who want to explore issues in more detail. </w:t>
            </w:r>
            <w:r w:rsidRPr="002C7E40">
              <w:rPr>
                <w:rFonts w:ascii="Franklin Gothic Book" w:hAnsi="Franklin Gothic Book"/>
                <w:sz w:val="20"/>
                <w:szCs w:val="20"/>
              </w:rPr>
              <w:t>The</w:t>
            </w:r>
            <w:r>
              <w:rPr>
                <w:rFonts w:ascii="Franklin Gothic Book" w:hAnsi="Franklin Gothic Book"/>
                <w:sz w:val="20"/>
                <w:szCs w:val="20"/>
              </w:rPr>
              <w:t>y</w:t>
            </w:r>
            <w:r w:rsidRPr="002C7E40">
              <w:rPr>
                <w:rFonts w:ascii="Franklin Gothic Book" w:hAnsi="Franklin Gothic Book"/>
                <w:sz w:val="20"/>
                <w:szCs w:val="20"/>
              </w:rPr>
              <w:t xml:space="preserve"> can download and read the material as they work through the course, or store it to read later.</w:t>
            </w:r>
          </w:p>
          <w:p w14:paraId="5DB66B12" w14:textId="51012A58" w:rsidR="009520E1" w:rsidRPr="002C7E40" w:rsidRDefault="00EE6BD0" w:rsidP="00CF1CE8">
            <w:pPr>
              <w:pStyle w:val="ListParagraph"/>
              <w:numPr>
                <w:ilvl w:val="0"/>
                <w:numId w:val="6"/>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We have provided downloadable materials and tools, in the form of case studies, guidance notes</w:t>
            </w:r>
            <w:r w:rsidR="00EB045D" w:rsidRPr="00CF1CE8">
              <w:rPr>
                <w:rFonts w:ascii="Franklin Gothic Book" w:hAnsi="Franklin Gothic Book"/>
                <w:sz w:val="20"/>
                <w:szCs w:val="20"/>
              </w:rPr>
              <w:t xml:space="preserve"> and</w:t>
            </w:r>
            <w:r w:rsidRPr="00CF1CE8">
              <w:rPr>
                <w:rFonts w:ascii="Franklin Gothic Book" w:hAnsi="Franklin Gothic Book"/>
                <w:sz w:val="20"/>
                <w:szCs w:val="20"/>
              </w:rPr>
              <w:t xml:space="preserve"> </w:t>
            </w:r>
            <w:r w:rsidR="009520E1" w:rsidRPr="00CF1CE8">
              <w:rPr>
                <w:rFonts w:ascii="Franklin Gothic Book" w:hAnsi="Franklin Gothic Book"/>
                <w:sz w:val="20"/>
                <w:szCs w:val="20"/>
              </w:rPr>
              <w:t>templates</w:t>
            </w:r>
            <w:r w:rsidR="00EB045D" w:rsidRPr="00CF1CE8">
              <w:rPr>
                <w:rFonts w:ascii="Franklin Gothic Book" w:hAnsi="Franklin Gothic Book"/>
                <w:sz w:val="20"/>
                <w:szCs w:val="20"/>
              </w:rPr>
              <w:t>.</w:t>
            </w:r>
          </w:p>
        </w:tc>
        <w:tc>
          <w:tcPr>
            <w:tcW w:w="2784" w:type="dxa"/>
          </w:tcPr>
          <w:p w14:paraId="2E978C85" w14:textId="4A1C397E" w:rsidR="00EE6BD0" w:rsidRPr="00CF1CE8" w:rsidRDefault="009520E1" w:rsidP="00CF1CE8">
            <w:pPr>
              <w:pStyle w:val="ListParagraph"/>
              <w:numPr>
                <w:ilvl w:val="0"/>
                <w:numId w:val="6"/>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Experienced community-facing teams</w:t>
            </w:r>
          </w:p>
          <w:p w14:paraId="105C3D2B" w14:textId="77777777" w:rsidR="009520E1" w:rsidRPr="00CF1CE8" w:rsidRDefault="009520E1" w:rsidP="00CF1CE8">
            <w:pPr>
              <w:pStyle w:val="ListParagraph"/>
              <w:numPr>
                <w:ilvl w:val="0"/>
                <w:numId w:val="6"/>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Experienced social performance staff</w:t>
            </w:r>
          </w:p>
          <w:p w14:paraId="3456CF5D" w14:textId="37A4CC22" w:rsidR="00FC48CA" w:rsidRPr="00CF1CE8" w:rsidRDefault="00FC48CA" w:rsidP="00CF1CE8">
            <w:pPr>
              <w:pStyle w:val="ListParagraph"/>
              <w:numPr>
                <w:ilvl w:val="0"/>
                <w:numId w:val="6"/>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Team leaders and trainers</w:t>
            </w:r>
          </w:p>
        </w:tc>
      </w:tr>
      <w:tr w:rsidR="00CF1CE8" w:rsidRPr="00CF1CE8" w14:paraId="4919ABA0" w14:textId="77777777" w:rsidTr="0083313B">
        <w:tc>
          <w:tcPr>
            <w:tcW w:w="1555" w:type="dxa"/>
          </w:tcPr>
          <w:p w14:paraId="0A729D2D" w14:textId="60C12EC0" w:rsidR="00EE6BD0" w:rsidRPr="00CF1CE8" w:rsidRDefault="00EE6BD0" w:rsidP="00122BC1">
            <w:pPr>
              <w:spacing w:before="60" w:after="60"/>
              <w:rPr>
                <w:rFonts w:ascii="Franklin Gothic Book" w:hAnsi="Franklin Gothic Book"/>
                <w:b/>
                <w:bCs/>
                <w:sz w:val="20"/>
                <w:szCs w:val="20"/>
              </w:rPr>
            </w:pPr>
            <w:r w:rsidRPr="00CF1CE8">
              <w:rPr>
                <w:rFonts w:ascii="Franklin Gothic Book" w:hAnsi="Franklin Gothic Book"/>
                <w:b/>
                <w:bCs/>
                <w:sz w:val="20"/>
                <w:szCs w:val="20"/>
              </w:rPr>
              <w:t xml:space="preserve">Level Three: </w:t>
            </w:r>
            <w:r w:rsidR="004A791E" w:rsidRPr="00CF1CE8">
              <w:rPr>
                <w:rFonts w:ascii="Franklin Gothic Book" w:hAnsi="Franklin Gothic Book"/>
                <w:b/>
                <w:bCs/>
                <w:sz w:val="20"/>
                <w:szCs w:val="20"/>
              </w:rPr>
              <w:t>Specialist</w:t>
            </w:r>
          </w:p>
        </w:tc>
        <w:tc>
          <w:tcPr>
            <w:tcW w:w="4913" w:type="dxa"/>
          </w:tcPr>
          <w:p w14:paraId="7C2F7C1A" w14:textId="77777777" w:rsidR="002C7E40" w:rsidRDefault="00FC48CA" w:rsidP="00122BC1">
            <w:pPr>
              <w:pStyle w:val="ListParagraph"/>
              <w:numPr>
                <w:ilvl w:val="0"/>
                <w:numId w:val="6"/>
              </w:numPr>
              <w:spacing w:before="60" w:after="60"/>
              <w:contextualSpacing w:val="0"/>
              <w:rPr>
                <w:rFonts w:ascii="Franklin Gothic Book" w:hAnsi="Franklin Gothic Book"/>
                <w:sz w:val="20"/>
                <w:szCs w:val="20"/>
              </w:rPr>
            </w:pPr>
            <w:r w:rsidRPr="00CF1CE8">
              <w:rPr>
                <w:rFonts w:ascii="Franklin Gothic Book" w:hAnsi="Franklin Gothic Book"/>
                <w:sz w:val="20"/>
                <w:szCs w:val="20"/>
              </w:rPr>
              <w:t xml:space="preserve">Many of the downloadable materials and tools have links to further resources embedded within them. </w:t>
            </w:r>
            <w:r w:rsidR="002C7E40" w:rsidRPr="002C7E40">
              <w:rPr>
                <w:rFonts w:ascii="Franklin Gothic Book" w:hAnsi="Franklin Gothic Book"/>
                <w:sz w:val="20"/>
                <w:szCs w:val="20"/>
              </w:rPr>
              <w:t>Users can also explore these if they wish to dive deeply into a particular issue, or view original guidance documents.</w:t>
            </w:r>
          </w:p>
          <w:p w14:paraId="57B97F56" w14:textId="1A92A2EF" w:rsidR="00FC48CA" w:rsidRPr="002C7E40" w:rsidRDefault="002C7E40" w:rsidP="00122BC1">
            <w:pPr>
              <w:pStyle w:val="ListParagraph"/>
              <w:numPr>
                <w:ilvl w:val="0"/>
                <w:numId w:val="6"/>
              </w:numPr>
              <w:spacing w:before="60" w:after="60"/>
              <w:contextualSpacing w:val="0"/>
              <w:rPr>
                <w:rFonts w:ascii="Franklin Gothic Book" w:hAnsi="Franklin Gothic Book"/>
                <w:sz w:val="20"/>
                <w:szCs w:val="20"/>
              </w:rPr>
            </w:pPr>
            <w:r w:rsidRPr="002C7E40">
              <w:rPr>
                <w:rFonts w:ascii="Franklin Gothic Book" w:hAnsi="Franklin Gothic Book"/>
                <w:sz w:val="20"/>
                <w:szCs w:val="20"/>
              </w:rPr>
              <w:t>M</w:t>
            </w:r>
            <w:r w:rsidR="00EB045D" w:rsidRPr="002C7E40">
              <w:rPr>
                <w:rFonts w:ascii="Franklin Gothic Book" w:hAnsi="Franklin Gothic Book"/>
                <w:sz w:val="20"/>
                <w:szCs w:val="20"/>
              </w:rPr>
              <w:t>ost</w:t>
            </w:r>
            <w:r w:rsidR="00FC48CA" w:rsidRPr="002C7E40">
              <w:rPr>
                <w:rFonts w:ascii="Franklin Gothic Book" w:hAnsi="Franklin Gothic Book"/>
                <w:sz w:val="20"/>
                <w:szCs w:val="20"/>
              </w:rPr>
              <w:t xml:space="preserve"> of these further resources are in English </w:t>
            </w:r>
            <w:r w:rsidR="00EB045D" w:rsidRPr="002C7E40">
              <w:rPr>
                <w:rFonts w:ascii="Franklin Gothic Book" w:hAnsi="Franklin Gothic Book"/>
                <w:sz w:val="20"/>
                <w:szCs w:val="20"/>
              </w:rPr>
              <w:t>only</w:t>
            </w:r>
            <w:r w:rsidRPr="002C7E40">
              <w:rPr>
                <w:rFonts w:ascii="Franklin Gothic Book" w:hAnsi="Franklin Gothic Book"/>
                <w:sz w:val="20"/>
                <w:szCs w:val="20"/>
              </w:rPr>
              <w:t>.</w:t>
            </w:r>
          </w:p>
        </w:tc>
        <w:tc>
          <w:tcPr>
            <w:tcW w:w="2784" w:type="dxa"/>
          </w:tcPr>
          <w:p w14:paraId="6A047C19" w14:textId="4CE618F3" w:rsidR="00FC48CA" w:rsidRPr="00122BC1" w:rsidRDefault="00FC48CA" w:rsidP="00122BC1">
            <w:pPr>
              <w:pStyle w:val="ListParagraph"/>
              <w:numPr>
                <w:ilvl w:val="0"/>
                <w:numId w:val="6"/>
              </w:numPr>
              <w:spacing w:before="60" w:after="60"/>
              <w:contextualSpacing w:val="0"/>
              <w:rPr>
                <w:rFonts w:ascii="Franklin Gothic Book" w:hAnsi="Franklin Gothic Book"/>
                <w:sz w:val="20"/>
                <w:szCs w:val="20"/>
              </w:rPr>
            </w:pPr>
            <w:r w:rsidRPr="00122BC1">
              <w:rPr>
                <w:rFonts w:ascii="Franklin Gothic Book" w:hAnsi="Franklin Gothic Book"/>
                <w:sz w:val="20"/>
                <w:szCs w:val="20"/>
              </w:rPr>
              <w:t>As above, with knowledge of English language</w:t>
            </w:r>
          </w:p>
        </w:tc>
      </w:tr>
    </w:tbl>
    <w:p w14:paraId="25B9246D" w14:textId="77777777" w:rsidR="00122BC1" w:rsidRDefault="00122BC1" w:rsidP="00122BC1">
      <w:pPr>
        <w:spacing w:before="60" w:after="60"/>
        <w:jc w:val="both"/>
        <w:rPr>
          <w:rFonts w:ascii="Franklin Gothic Book" w:hAnsi="Franklin Gothic Book"/>
          <w:b/>
          <w:bCs/>
        </w:rPr>
      </w:pPr>
    </w:p>
    <w:p w14:paraId="729377FF" w14:textId="17FED189" w:rsidR="00C700A0" w:rsidRPr="00122BC1" w:rsidRDefault="001067C0" w:rsidP="00122BC1">
      <w:pPr>
        <w:spacing w:before="60" w:after="60"/>
        <w:jc w:val="both"/>
        <w:rPr>
          <w:rFonts w:ascii="Franklin Gothic Book" w:hAnsi="Franklin Gothic Book"/>
        </w:rPr>
      </w:pPr>
      <w:r w:rsidRPr="001067C0">
        <w:rPr>
          <w:rFonts w:ascii="Franklin Gothic Book" w:hAnsi="Franklin Gothic Book"/>
          <w:b/>
          <w:bCs/>
        </w:rPr>
        <w:t>Team activities</w:t>
      </w:r>
      <w:r w:rsidRPr="001067C0">
        <w:rPr>
          <w:rFonts w:ascii="Franklin Gothic Book" w:hAnsi="Franklin Gothic Book"/>
        </w:rPr>
        <w:t xml:space="preserve"> are all </w:t>
      </w:r>
      <w:r>
        <w:rPr>
          <w:rFonts w:ascii="Franklin Gothic Book" w:hAnsi="Franklin Gothic Book"/>
          <w:b/>
          <w:bCs/>
        </w:rPr>
        <w:t xml:space="preserve">Level One. </w:t>
      </w:r>
      <w:r w:rsidR="00715C93">
        <w:rPr>
          <w:rFonts w:ascii="Franklin Gothic Book" w:hAnsi="Franklin Gothic Book"/>
        </w:rPr>
        <w:t>In this course, the t</w:t>
      </w:r>
      <w:r w:rsidR="00715C93" w:rsidRPr="001067C0">
        <w:rPr>
          <w:rFonts w:ascii="Franklin Gothic Book" w:hAnsi="Franklin Gothic Book"/>
        </w:rPr>
        <w:t>eam activities are clearly signposted and are optional, but highly recommended if members of a team are taking the course at the same time.</w:t>
      </w:r>
      <w:r w:rsidR="00715C93">
        <w:rPr>
          <w:rFonts w:ascii="Franklin Gothic Book" w:hAnsi="Franklin Gothic Book"/>
        </w:rPr>
        <w:t xml:space="preserve"> </w:t>
      </w:r>
      <w:r>
        <w:rPr>
          <w:rFonts w:ascii="Franklin Gothic Book" w:hAnsi="Franklin Gothic Book"/>
        </w:rPr>
        <w:t>Team activities are an inspiring and invigorating learning method</w:t>
      </w:r>
      <w:r w:rsidR="00715C93">
        <w:rPr>
          <w:rFonts w:ascii="Franklin Gothic Book" w:hAnsi="Franklin Gothic Book"/>
        </w:rPr>
        <w:t>,</w:t>
      </w:r>
      <w:r>
        <w:rPr>
          <w:rFonts w:ascii="Franklin Gothic Book" w:hAnsi="Franklin Gothic Book"/>
        </w:rPr>
        <w:t xml:space="preserve"> and community</w:t>
      </w:r>
      <w:r w:rsidR="00715C93">
        <w:rPr>
          <w:rFonts w:ascii="Franklin Gothic Book" w:hAnsi="Franklin Gothic Book"/>
        </w:rPr>
        <w:t xml:space="preserve"> liaison</w:t>
      </w:r>
      <w:r>
        <w:rPr>
          <w:rFonts w:ascii="Franklin Gothic Book" w:hAnsi="Franklin Gothic Book"/>
        </w:rPr>
        <w:t xml:space="preserve"> personnel benefit greatly from engaging with others who have similar community-facing roles. T</w:t>
      </w:r>
      <w:r w:rsidRPr="001067C0">
        <w:rPr>
          <w:rFonts w:ascii="Franklin Gothic Book" w:hAnsi="Franklin Gothic Book"/>
        </w:rPr>
        <w:t xml:space="preserve">his material is suitable for mixed groups of new and experienced </w:t>
      </w:r>
      <w:r w:rsidR="00715C93">
        <w:rPr>
          <w:rFonts w:ascii="Franklin Gothic Book" w:hAnsi="Franklin Gothic Book"/>
        </w:rPr>
        <w:t>staff</w:t>
      </w:r>
      <w:r w:rsidRPr="001067C0">
        <w:rPr>
          <w:rFonts w:ascii="Franklin Gothic Book" w:hAnsi="Franklin Gothic Book"/>
        </w:rPr>
        <w:t>. All team exercises are designed to encourage participation from the wider project team</w:t>
      </w:r>
      <w:r w:rsidR="00715C93">
        <w:rPr>
          <w:rFonts w:ascii="Franklin Gothic Book" w:hAnsi="Franklin Gothic Book"/>
        </w:rPr>
        <w:t>, including, for instance, the community-facing personnel working for contractors</w:t>
      </w:r>
      <w:r>
        <w:rPr>
          <w:rFonts w:ascii="Franklin Gothic Book" w:hAnsi="Franklin Gothic Book"/>
        </w:rPr>
        <w:t xml:space="preserve">. </w:t>
      </w:r>
    </w:p>
    <w:p w14:paraId="646C90BB" w14:textId="0E3A3345" w:rsidR="00764D10" w:rsidRPr="00C700A0" w:rsidRDefault="00764D10" w:rsidP="00122BC1">
      <w:pPr>
        <w:pStyle w:val="Heading2"/>
        <w:spacing w:before="360" w:after="120"/>
        <w:jc w:val="both"/>
        <w:rPr>
          <w:rFonts w:ascii="Franklin Gothic Book" w:hAnsi="Franklin Gothic Book"/>
          <w:b/>
          <w:bCs/>
          <w:color w:val="auto"/>
          <w:sz w:val="24"/>
          <w:szCs w:val="24"/>
        </w:rPr>
      </w:pPr>
      <w:bookmarkStart w:id="4" w:name="_Toc133826660"/>
      <w:r w:rsidRPr="00C700A0">
        <w:rPr>
          <w:rFonts w:ascii="Franklin Gothic Book" w:hAnsi="Franklin Gothic Book"/>
          <w:b/>
          <w:bCs/>
          <w:color w:val="auto"/>
          <w:sz w:val="24"/>
          <w:szCs w:val="24"/>
        </w:rPr>
        <w:t>Navigating through the course: the</w:t>
      </w:r>
      <w:r w:rsidR="0083313B" w:rsidRPr="00C700A0">
        <w:rPr>
          <w:rFonts w:ascii="Franklin Gothic Book" w:hAnsi="Franklin Gothic Book"/>
          <w:b/>
          <w:bCs/>
          <w:color w:val="auto"/>
          <w:sz w:val="24"/>
          <w:szCs w:val="24"/>
        </w:rPr>
        <w:t xml:space="preserve"> interactive</w:t>
      </w:r>
      <w:r w:rsidRPr="00C700A0">
        <w:rPr>
          <w:rFonts w:ascii="Franklin Gothic Book" w:hAnsi="Franklin Gothic Book"/>
          <w:b/>
          <w:bCs/>
          <w:color w:val="auto"/>
          <w:sz w:val="24"/>
          <w:szCs w:val="24"/>
        </w:rPr>
        <w:t xml:space="preserve"> “click” features</w:t>
      </w:r>
      <w:bookmarkEnd w:id="4"/>
    </w:p>
    <w:p w14:paraId="456804A0" w14:textId="62464E78" w:rsidR="001303F6" w:rsidRPr="00300ECE" w:rsidRDefault="00EC7CA4" w:rsidP="00CF1CE8">
      <w:pPr>
        <w:jc w:val="both"/>
        <w:rPr>
          <w:rFonts w:ascii="Franklin Gothic Book" w:hAnsi="Franklin Gothic Book"/>
        </w:rPr>
      </w:pPr>
      <w:r w:rsidRPr="00CF1CE8">
        <w:rPr>
          <w:rFonts w:ascii="Franklin Gothic Book" w:hAnsi="Franklin Gothic Book"/>
        </w:rPr>
        <w:t xml:space="preserve">The course includes several interactive elements, which require the user to click on a particular feature. </w:t>
      </w:r>
      <w:r w:rsidR="001303F6" w:rsidRPr="00CF1CE8">
        <w:rPr>
          <w:rFonts w:ascii="Franklin Gothic Book" w:hAnsi="Franklin Gothic Book"/>
        </w:rPr>
        <w:t xml:space="preserve">These are either </w:t>
      </w:r>
      <w:r w:rsidR="001303F6" w:rsidRPr="00A90CDC">
        <w:rPr>
          <w:rFonts w:ascii="Franklin Gothic Book" w:hAnsi="Franklin Gothic Book"/>
        </w:rPr>
        <w:t xml:space="preserve">compulsory </w:t>
      </w:r>
      <w:r w:rsidR="00A90CDC">
        <w:rPr>
          <w:rFonts w:ascii="Franklin Gothic Book" w:hAnsi="Franklin Gothic Book"/>
        </w:rPr>
        <w:t xml:space="preserve">(Table 2) </w:t>
      </w:r>
      <w:r w:rsidR="001303F6" w:rsidRPr="00A90CDC">
        <w:rPr>
          <w:rFonts w:ascii="Franklin Gothic Book" w:hAnsi="Franklin Gothic Book"/>
        </w:rPr>
        <w:t>or optional</w:t>
      </w:r>
      <w:r w:rsidR="00A90CDC">
        <w:rPr>
          <w:rFonts w:ascii="Franklin Gothic Book" w:hAnsi="Franklin Gothic Book"/>
        </w:rPr>
        <w:t xml:space="preserve"> (Table 3)</w:t>
      </w:r>
      <w:r w:rsidR="001303F6" w:rsidRPr="00A90CDC">
        <w:rPr>
          <w:rFonts w:ascii="Franklin Gothic Book" w:hAnsi="Franklin Gothic Book"/>
        </w:rPr>
        <w:t>.</w:t>
      </w:r>
      <w:r w:rsidR="001303F6" w:rsidRPr="00300ECE">
        <w:rPr>
          <w:rFonts w:ascii="Franklin Gothic Book" w:hAnsi="Franklin Gothic Book"/>
        </w:rPr>
        <w:t xml:space="preserve"> </w:t>
      </w:r>
    </w:p>
    <w:p w14:paraId="33F9336D" w14:textId="5121DFD0" w:rsidR="00764D10" w:rsidRPr="00300ECE" w:rsidRDefault="001303F6" w:rsidP="00CF1CE8">
      <w:pPr>
        <w:jc w:val="both"/>
        <w:rPr>
          <w:rFonts w:ascii="Franklin Gothic Book" w:hAnsi="Franklin Gothic Book"/>
        </w:rPr>
      </w:pPr>
      <w:r w:rsidRPr="00CF1CE8">
        <w:rPr>
          <w:rFonts w:ascii="Franklin Gothic Book" w:hAnsi="Franklin Gothic Book"/>
        </w:rPr>
        <w:t xml:space="preserve">All users need to click on all the </w:t>
      </w:r>
      <w:r w:rsidRPr="00300ECE">
        <w:rPr>
          <w:rFonts w:ascii="Franklin Gothic Book" w:hAnsi="Franklin Gothic Book"/>
        </w:rPr>
        <w:t>compulsory</w:t>
      </w:r>
      <w:r w:rsidRPr="00CF1CE8">
        <w:rPr>
          <w:rFonts w:ascii="Franklin Gothic Book" w:hAnsi="Franklin Gothic Book"/>
        </w:rPr>
        <w:t xml:space="preserve"> features in order to get to the next page; they will not be able to access the next page without clicking on these features. </w:t>
      </w:r>
      <w:r w:rsidR="0083313B" w:rsidRPr="00CF1CE8">
        <w:rPr>
          <w:rFonts w:ascii="Franklin Gothic Book" w:hAnsi="Franklin Gothic Book"/>
        </w:rPr>
        <w:t>The aim of this functionality is to modify the pace at which trainees read the material and to encourage them to interact with the material</w:t>
      </w:r>
      <w:r w:rsidR="00764D10" w:rsidRPr="00CF1CE8">
        <w:rPr>
          <w:rFonts w:ascii="Franklin Gothic Book" w:hAnsi="Franklin Gothic Book"/>
        </w:rPr>
        <w:t>. The</w:t>
      </w:r>
      <w:r w:rsidR="0083313B" w:rsidRPr="00CF1CE8">
        <w:rPr>
          <w:rFonts w:ascii="Franklin Gothic Book" w:hAnsi="Franklin Gothic Book"/>
        </w:rPr>
        <w:t xml:space="preserve"> </w:t>
      </w:r>
      <w:r w:rsidR="001D40C0" w:rsidRPr="00CF1CE8">
        <w:rPr>
          <w:rFonts w:ascii="Franklin Gothic Book" w:hAnsi="Franklin Gothic Book"/>
        </w:rPr>
        <w:t xml:space="preserve">compulsory </w:t>
      </w:r>
      <w:r w:rsidR="0083313B" w:rsidRPr="00CF1CE8">
        <w:rPr>
          <w:rFonts w:ascii="Franklin Gothic Book" w:hAnsi="Franklin Gothic Book"/>
        </w:rPr>
        <w:t>features</w:t>
      </w:r>
      <w:r w:rsidR="00764D10" w:rsidRPr="00CF1CE8">
        <w:rPr>
          <w:rFonts w:ascii="Franklin Gothic Book" w:hAnsi="Franklin Gothic Book"/>
        </w:rPr>
        <w:t xml:space="preserve"> include: </w:t>
      </w:r>
      <w:r w:rsidR="004A791E" w:rsidRPr="00300ECE">
        <w:rPr>
          <w:rFonts w:ascii="Franklin Gothic Book" w:hAnsi="Franklin Gothic Book"/>
        </w:rPr>
        <w:t>tabs (</w:t>
      </w:r>
      <w:r w:rsidR="00300ECE">
        <w:rPr>
          <w:rFonts w:ascii="Franklin Gothic Book" w:hAnsi="Franklin Gothic Book"/>
        </w:rPr>
        <w:t xml:space="preserve">with </w:t>
      </w:r>
      <w:r w:rsidR="0083313B" w:rsidRPr="00300ECE">
        <w:rPr>
          <w:rFonts w:ascii="Franklin Gothic Book" w:hAnsi="Franklin Gothic Book"/>
        </w:rPr>
        <w:t>drop-down text</w:t>
      </w:r>
      <w:r w:rsidR="004A791E" w:rsidRPr="00300ECE">
        <w:rPr>
          <w:rFonts w:ascii="Franklin Gothic Book" w:hAnsi="Franklin Gothic Book"/>
        </w:rPr>
        <w:t>)</w:t>
      </w:r>
      <w:r w:rsidR="0083313B" w:rsidRPr="00300ECE">
        <w:rPr>
          <w:rFonts w:ascii="Franklin Gothic Book" w:hAnsi="Franklin Gothic Book"/>
        </w:rPr>
        <w:t>;</w:t>
      </w:r>
      <w:r w:rsidR="00300ECE" w:rsidRPr="00300ECE">
        <w:rPr>
          <w:rFonts w:ascii="Franklin Gothic Book" w:hAnsi="Franklin Gothic Book"/>
        </w:rPr>
        <w:t xml:space="preserve"> videos and animation;</w:t>
      </w:r>
      <w:r w:rsidR="0083313B" w:rsidRPr="00300ECE">
        <w:rPr>
          <w:rFonts w:ascii="Franklin Gothic Book" w:hAnsi="Franklin Gothic Book"/>
        </w:rPr>
        <w:t xml:space="preserve"> </w:t>
      </w:r>
      <w:r w:rsidR="001D40C0" w:rsidRPr="00300ECE">
        <w:rPr>
          <w:rFonts w:ascii="Franklin Gothic Book" w:hAnsi="Franklin Gothic Book"/>
        </w:rPr>
        <w:t xml:space="preserve">free-text boxes; </w:t>
      </w:r>
      <w:r w:rsidR="0083313B" w:rsidRPr="00300ECE">
        <w:rPr>
          <w:rFonts w:ascii="Franklin Gothic Book" w:hAnsi="Franklin Gothic Book"/>
        </w:rPr>
        <w:t>picture icons</w:t>
      </w:r>
      <w:r w:rsidR="00300ECE">
        <w:rPr>
          <w:rFonts w:ascii="Franklin Gothic Book" w:hAnsi="Franklin Gothic Book"/>
        </w:rPr>
        <w:t>; and ‘drag and drop’ exercises</w:t>
      </w:r>
      <w:r w:rsidR="001D40C0" w:rsidRPr="00300ECE">
        <w:rPr>
          <w:rFonts w:ascii="Franklin Gothic Book" w:hAnsi="Franklin Gothic Book"/>
        </w:rPr>
        <w:t>.</w:t>
      </w:r>
    </w:p>
    <w:p w14:paraId="176D7AC6" w14:textId="37B8F354" w:rsidR="0083313B" w:rsidRPr="00300ECE" w:rsidRDefault="0017433F" w:rsidP="00CF1CE8">
      <w:pPr>
        <w:pStyle w:val="Heading4"/>
        <w:jc w:val="both"/>
        <w:rPr>
          <w:rFonts w:ascii="Franklin Gothic Book" w:hAnsi="Franklin Gothic Book"/>
          <w:b/>
          <w:bCs/>
          <w:i w:val="0"/>
          <w:iCs w:val="0"/>
          <w:color w:val="auto"/>
          <w:sz w:val="20"/>
          <w:szCs w:val="20"/>
        </w:rPr>
      </w:pPr>
      <w:r w:rsidRPr="00300ECE">
        <w:rPr>
          <w:rFonts w:ascii="Franklin Gothic Book" w:hAnsi="Franklin Gothic Book"/>
          <w:b/>
          <w:bCs/>
          <w:i w:val="0"/>
          <w:iCs w:val="0"/>
          <w:color w:val="auto"/>
          <w:sz w:val="20"/>
          <w:szCs w:val="20"/>
        </w:rPr>
        <w:t xml:space="preserve">Table </w:t>
      </w:r>
      <w:r w:rsidR="00300ECE">
        <w:rPr>
          <w:rFonts w:ascii="Franklin Gothic Book" w:hAnsi="Franklin Gothic Book"/>
          <w:b/>
          <w:bCs/>
          <w:i w:val="0"/>
          <w:iCs w:val="0"/>
          <w:color w:val="auto"/>
          <w:sz w:val="20"/>
          <w:szCs w:val="20"/>
        </w:rPr>
        <w:t>2</w:t>
      </w:r>
      <w:r w:rsidRPr="00300ECE">
        <w:rPr>
          <w:rFonts w:ascii="Franklin Gothic Book" w:hAnsi="Franklin Gothic Book"/>
          <w:b/>
          <w:bCs/>
          <w:i w:val="0"/>
          <w:iCs w:val="0"/>
          <w:color w:val="auto"/>
          <w:sz w:val="20"/>
          <w:szCs w:val="20"/>
        </w:rPr>
        <w:t xml:space="preserve">: </w:t>
      </w:r>
      <w:r w:rsidR="001D40C0" w:rsidRPr="00300ECE">
        <w:rPr>
          <w:rFonts w:ascii="Franklin Gothic Book" w:hAnsi="Franklin Gothic Book"/>
          <w:b/>
          <w:bCs/>
          <w:i w:val="0"/>
          <w:iCs w:val="0"/>
          <w:color w:val="auto"/>
          <w:sz w:val="20"/>
          <w:szCs w:val="20"/>
        </w:rPr>
        <w:t>Compulsory i</w:t>
      </w:r>
      <w:r w:rsidRPr="00300ECE">
        <w:rPr>
          <w:rFonts w:ascii="Franklin Gothic Book" w:hAnsi="Franklin Gothic Book"/>
          <w:b/>
          <w:bCs/>
          <w:i w:val="0"/>
          <w:iCs w:val="0"/>
          <w:color w:val="auto"/>
          <w:sz w:val="20"/>
          <w:szCs w:val="20"/>
        </w:rPr>
        <w:t>nteractive “click” features</w:t>
      </w:r>
    </w:p>
    <w:tbl>
      <w:tblPr>
        <w:tblStyle w:val="TableGrid"/>
        <w:tblW w:w="9067" w:type="dxa"/>
        <w:tblLayout w:type="fixed"/>
        <w:tblLook w:val="04A0" w:firstRow="1" w:lastRow="0" w:firstColumn="1" w:lastColumn="0" w:noHBand="0" w:noVBand="1"/>
      </w:tblPr>
      <w:tblGrid>
        <w:gridCol w:w="1129"/>
        <w:gridCol w:w="3402"/>
        <w:gridCol w:w="4536"/>
      </w:tblGrid>
      <w:tr w:rsidR="00CF1CE8" w:rsidRPr="00CF1CE8" w14:paraId="20AE2028" w14:textId="77777777" w:rsidTr="00E6136D">
        <w:trPr>
          <w:tblHeader/>
        </w:trPr>
        <w:tc>
          <w:tcPr>
            <w:tcW w:w="1129" w:type="dxa"/>
            <w:shd w:val="clear" w:color="auto" w:fill="2F5496" w:themeFill="accent1" w:themeFillShade="BF"/>
          </w:tcPr>
          <w:p w14:paraId="0FE95614" w14:textId="77777777" w:rsidR="0083313B" w:rsidRPr="00CF1CE8" w:rsidRDefault="0083313B" w:rsidP="00CF1CE8">
            <w:pPr>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Feature</w:t>
            </w:r>
          </w:p>
        </w:tc>
        <w:tc>
          <w:tcPr>
            <w:tcW w:w="3402" w:type="dxa"/>
            <w:shd w:val="clear" w:color="auto" w:fill="2F5496" w:themeFill="accent1" w:themeFillShade="BF"/>
          </w:tcPr>
          <w:p w14:paraId="0597FE62" w14:textId="467328BB" w:rsidR="0083313B" w:rsidRPr="00CF1CE8" w:rsidRDefault="0083313B" w:rsidP="00CF1CE8">
            <w:pPr>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Description</w:t>
            </w:r>
          </w:p>
        </w:tc>
        <w:tc>
          <w:tcPr>
            <w:tcW w:w="4536" w:type="dxa"/>
            <w:shd w:val="clear" w:color="auto" w:fill="2F5496" w:themeFill="accent1" w:themeFillShade="BF"/>
          </w:tcPr>
          <w:p w14:paraId="3306A329" w14:textId="0F262BEB" w:rsidR="0083313B" w:rsidRPr="00CF1CE8" w:rsidRDefault="0083313B" w:rsidP="00CF1CE8">
            <w:pPr>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Visual</w:t>
            </w:r>
            <w:r w:rsidR="00EA3922" w:rsidRPr="00CF1CE8">
              <w:rPr>
                <w:rFonts w:ascii="Franklin Gothic Book" w:hAnsi="Franklin Gothic Book"/>
                <w:b/>
                <w:bCs/>
                <w:color w:val="FFFFFF" w:themeColor="background1"/>
                <w:sz w:val="24"/>
                <w:szCs w:val="24"/>
              </w:rPr>
              <w:t xml:space="preserve"> example</w:t>
            </w:r>
          </w:p>
        </w:tc>
      </w:tr>
      <w:tr w:rsidR="00CF1CE8" w:rsidRPr="00CF1CE8" w14:paraId="26BA86EA" w14:textId="77777777" w:rsidTr="00E6136D">
        <w:tc>
          <w:tcPr>
            <w:tcW w:w="1129" w:type="dxa"/>
          </w:tcPr>
          <w:p w14:paraId="53146437" w14:textId="2D2FBB7A" w:rsidR="0083313B" w:rsidRPr="00DE5231" w:rsidRDefault="004A791E" w:rsidP="00DE5231">
            <w:pPr>
              <w:spacing w:before="60" w:after="60"/>
              <w:rPr>
                <w:rFonts w:ascii="Franklin Gothic Book" w:hAnsi="Franklin Gothic Book"/>
                <w:b/>
                <w:bCs/>
                <w:sz w:val="20"/>
                <w:szCs w:val="20"/>
              </w:rPr>
            </w:pPr>
            <w:r w:rsidRPr="00DE5231">
              <w:rPr>
                <w:rFonts w:ascii="Franklin Gothic Book" w:hAnsi="Franklin Gothic Book"/>
                <w:b/>
                <w:bCs/>
                <w:sz w:val="20"/>
                <w:szCs w:val="20"/>
              </w:rPr>
              <w:t>Tabs</w:t>
            </w:r>
          </w:p>
        </w:tc>
        <w:tc>
          <w:tcPr>
            <w:tcW w:w="3402" w:type="dxa"/>
          </w:tcPr>
          <w:p w14:paraId="505568F9" w14:textId="303B5BF9" w:rsidR="0083313B" w:rsidRPr="00DE5231" w:rsidRDefault="004A791E" w:rsidP="00DE5231">
            <w:pPr>
              <w:spacing w:before="60" w:after="60"/>
              <w:rPr>
                <w:rFonts w:ascii="Franklin Gothic Book" w:hAnsi="Franklin Gothic Book"/>
                <w:sz w:val="20"/>
                <w:szCs w:val="20"/>
              </w:rPr>
            </w:pPr>
            <w:r w:rsidRPr="00DE5231">
              <w:rPr>
                <w:rFonts w:ascii="Franklin Gothic Book" w:hAnsi="Franklin Gothic Book"/>
                <w:sz w:val="20"/>
                <w:szCs w:val="20"/>
              </w:rPr>
              <w:t>If you click on a tab, a section of text drops down for you to read</w:t>
            </w:r>
            <w:r w:rsidR="00A90CDC">
              <w:rPr>
                <w:rFonts w:ascii="Franklin Gothic Book" w:hAnsi="Franklin Gothic Book"/>
                <w:sz w:val="20"/>
                <w:szCs w:val="20"/>
              </w:rPr>
              <w:t>. You must click on all the tabs and read the content in order to progress through the course.</w:t>
            </w:r>
          </w:p>
        </w:tc>
        <w:tc>
          <w:tcPr>
            <w:tcW w:w="4536" w:type="dxa"/>
            <w:vAlign w:val="center"/>
          </w:tcPr>
          <w:p w14:paraId="77A8EDDF" w14:textId="2A80F8FC" w:rsidR="0083313B" w:rsidRPr="00CF1CE8" w:rsidRDefault="004A791E" w:rsidP="00E6136D">
            <w:pPr>
              <w:spacing w:before="60" w:after="60"/>
              <w:jc w:val="center"/>
              <w:rPr>
                <w:rFonts w:ascii="Franklin Gothic Book" w:hAnsi="Franklin Gothic Book"/>
                <w:sz w:val="20"/>
                <w:szCs w:val="20"/>
              </w:rPr>
            </w:pPr>
            <w:r w:rsidRPr="00CF1CE8">
              <w:rPr>
                <w:rFonts w:ascii="Franklin Gothic Book" w:hAnsi="Franklin Gothic Book"/>
                <w:noProof/>
                <w:sz w:val="20"/>
                <w:szCs w:val="20"/>
              </w:rPr>
              <w:drawing>
                <wp:inline distT="0" distB="0" distL="0" distR="0" wp14:anchorId="1B7D5406" wp14:editId="48CB7710">
                  <wp:extent cx="2179320" cy="96830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183"/>
                          <a:stretch/>
                        </pic:blipFill>
                        <pic:spPr bwMode="auto">
                          <a:xfrm>
                            <a:off x="0" y="0"/>
                            <a:ext cx="2220159" cy="98645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F1CE8" w:rsidRPr="00CF1CE8" w14:paraId="24E010E0" w14:textId="77777777" w:rsidTr="00E6136D">
        <w:tc>
          <w:tcPr>
            <w:tcW w:w="1129" w:type="dxa"/>
          </w:tcPr>
          <w:p w14:paraId="6662C5D6" w14:textId="34B021F3" w:rsidR="001303F6" w:rsidRPr="00DE5231" w:rsidRDefault="009E7E76" w:rsidP="00DE5231">
            <w:pPr>
              <w:spacing w:before="60" w:after="60"/>
              <w:rPr>
                <w:rFonts w:ascii="Franklin Gothic Book" w:hAnsi="Franklin Gothic Book"/>
                <w:b/>
                <w:bCs/>
                <w:sz w:val="20"/>
                <w:szCs w:val="20"/>
              </w:rPr>
            </w:pPr>
            <w:r w:rsidRPr="00DE5231">
              <w:rPr>
                <w:rFonts w:ascii="Franklin Gothic Book" w:hAnsi="Franklin Gothic Book"/>
                <w:b/>
                <w:bCs/>
                <w:sz w:val="20"/>
                <w:szCs w:val="20"/>
              </w:rPr>
              <w:t>Video/ animation</w:t>
            </w:r>
          </w:p>
        </w:tc>
        <w:tc>
          <w:tcPr>
            <w:tcW w:w="3402" w:type="dxa"/>
          </w:tcPr>
          <w:p w14:paraId="764C9AC6" w14:textId="1006AFF4" w:rsidR="001303F6" w:rsidRPr="00DE5231" w:rsidRDefault="001303F6" w:rsidP="00DE5231">
            <w:pPr>
              <w:spacing w:before="60" w:after="60"/>
              <w:rPr>
                <w:rFonts w:ascii="Franklin Gothic Book" w:hAnsi="Franklin Gothic Book"/>
                <w:sz w:val="20"/>
                <w:szCs w:val="20"/>
              </w:rPr>
            </w:pPr>
            <w:r w:rsidRPr="00DE5231">
              <w:rPr>
                <w:rFonts w:ascii="Franklin Gothic Book" w:hAnsi="Franklin Gothic Book"/>
                <w:sz w:val="20"/>
                <w:szCs w:val="20"/>
              </w:rPr>
              <w:t>All the videos and the animation are compulsory. You need to click on the ‘play’ icon</w:t>
            </w:r>
            <w:r w:rsidR="00A90CDC">
              <w:rPr>
                <w:rFonts w:ascii="Franklin Gothic Book" w:hAnsi="Franklin Gothic Book"/>
                <w:sz w:val="20"/>
                <w:szCs w:val="20"/>
              </w:rPr>
              <w:t>.</w:t>
            </w:r>
          </w:p>
        </w:tc>
        <w:tc>
          <w:tcPr>
            <w:tcW w:w="4536" w:type="dxa"/>
            <w:vAlign w:val="center"/>
          </w:tcPr>
          <w:p w14:paraId="73DA9DAE" w14:textId="3872D70E" w:rsidR="001303F6" w:rsidRPr="00DE5231" w:rsidRDefault="008102E8" w:rsidP="00E6136D">
            <w:pPr>
              <w:spacing w:before="60" w:after="60"/>
              <w:jc w:val="center"/>
              <w:rPr>
                <w:rFonts w:ascii="Franklin Gothic Book" w:hAnsi="Franklin Gothic Book"/>
                <w:noProof/>
                <w:sz w:val="20"/>
                <w:szCs w:val="20"/>
              </w:rPr>
            </w:pPr>
            <w:r w:rsidRPr="008102E8">
              <w:rPr>
                <w:rFonts w:ascii="Franklin Gothic Book" w:hAnsi="Franklin Gothic Book"/>
                <w:noProof/>
                <w:sz w:val="20"/>
                <w:szCs w:val="20"/>
              </w:rPr>
              <w:drawing>
                <wp:inline distT="0" distB="0" distL="0" distR="0" wp14:anchorId="28B0F760" wp14:editId="61288745">
                  <wp:extent cx="1941830" cy="420198"/>
                  <wp:effectExtent l="0" t="0" r="1270" b="0"/>
                  <wp:docPr id="756429258" name="Picture 756429258">
                    <a:extLst xmlns:a="http://schemas.openxmlformats.org/drawingml/2006/main">
                      <a:ext uri="{FF2B5EF4-FFF2-40B4-BE49-F238E27FC236}">
                        <a16:creationId xmlns:a16="http://schemas.microsoft.com/office/drawing/2014/main" id="{8518DBB0-6E88-996E-6C57-DA0F234CDF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518DBB0-6E88-996E-6C57-DA0F234CDFC9}"/>
                              </a:ext>
                            </a:extLst>
                          </pic:cNvPr>
                          <pic:cNvPicPr>
                            <a:picLocks noChangeAspect="1"/>
                          </pic:cNvPicPr>
                        </pic:nvPicPr>
                        <pic:blipFill>
                          <a:blip r:embed="rId9"/>
                          <a:stretch>
                            <a:fillRect/>
                          </a:stretch>
                        </pic:blipFill>
                        <pic:spPr>
                          <a:xfrm>
                            <a:off x="0" y="0"/>
                            <a:ext cx="2031021" cy="439498"/>
                          </a:xfrm>
                          <a:prstGeom prst="rect">
                            <a:avLst/>
                          </a:prstGeom>
                        </pic:spPr>
                      </pic:pic>
                    </a:graphicData>
                  </a:graphic>
                </wp:inline>
              </w:drawing>
            </w:r>
          </w:p>
        </w:tc>
      </w:tr>
      <w:tr w:rsidR="00CF1CE8" w:rsidRPr="00CF1CE8" w14:paraId="0616FA17" w14:textId="77777777" w:rsidTr="00E6136D">
        <w:tc>
          <w:tcPr>
            <w:tcW w:w="1129" w:type="dxa"/>
          </w:tcPr>
          <w:p w14:paraId="5CD67F12" w14:textId="6B05A559" w:rsidR="0083313B" w:rsidRPr="00DE5231" w:rsidRDefault="004A791E" w:rsidP="00DE5231">
            <w:pPr>
              <w:spacing w:before="60" w:after="60"/>
              <w:rPr>
                <w:rFonts w:ascii="Franklin Gothic Book" w:hAnsi="Franklin Gothic Book"/>
                <w:b/>
                <w:bCs/>
                <w:sz w:val="20"/>
                <w:szCs w:val="20"/>
              </w:rPr>
            </w:pPr>
            <w:r w:rsidRPr="00DE5231">
              <w:rPr>
                <w:rFonts w:ascii="Franklin Gothic Book" w:hAnsi="Franklin Gothic Book"/>
                <w:b/>
                <w:bCs/>
                <w:sz w:val="20"/>
                <w:szCs w:val="20"/>
              </w:rPr>
              <w:t>Free</w:t>
            </w:r>
            <w:r w:rsidR="003F04D9">
              <w:rPr>
                <w:rFonts w:ascii="Franklin Gothic Book" w:hAnsi="Franklin Gothic Book"/>
                <w:b/>
                <w:bCs/>
                <w:sz w:val="20"/>
                <w:szCs w:val="20"/>
              </w:rPr>
              <w:t xml:space="preserve"> </w:t>
            </w:r>
            <w:r w:rsidRPr="00DE5231">
              <w:rPr>
                <w:rFonts w:ascii="Franklin Gothic Book" w:hAnsi="Franklin Gothic Book"/>
                <w:b/>
                <w:bCs/>
                <w:sz w:val="20"/>
                <w:szCs w:val="20"/>
              </w:rPr>
              <w:t>text boxes</w:t>
            </w:r>
          </w:p>
        </w:tc>
        <w:tc>
          <w:tcPr>
            <w:tcW w:w="3402" w:type="dxa"/>
          </w:tcPr>
          <w:p w14:paraId="2BD5BAFE" w14:textId="53FF9BBE" w:rsidR="0083313B" w:rsidRPr="00DE5231" w:rsidRDefault="004A791E" w:rsidP="00DE5231">
            <w:pPr>
              <w:spacing w:before="60" w:after="60"/>
              <w:rPr>
                <w:rFonts w:ascii="Franklin Gothic Book" w:hAnsi="Franklin Gothic Book"/>
                <w:sz w:val="20"/>
                <w:szCs w:val="20"/>
                <w:highlight w:val="yellow"/>
              </w:rPr>
            </w:pPr>
            <w:r w:rsidRPr="00DE5231">
              <w:rPr>
                <w:rFonts w:ascii="Franklin Gothic Book" w:hAnsi="Franklin Gothic Book"/>
                <w:sz w:val="20"/>
                <w:szCs w:val="20"/>
              </w:rPr>
              <w:t>With free text boxes you are required to type in a response to the question written above it.</w:t>
            </w:r>
            <w:r w:rsidR="00A90CDC">
              <w:rPr>
                <w:rFonts w:ascii="Franklin Gothic Book" w:hAnsi="Franklin Gothic Book"/>
                <w:sz w:val="20"/>
                <w:szCs w:val="20"/>
              </w:rPr>
              <w:t xml:space="preserve"> When you click on ‘submit’ there will be a response with further information or guidance.</w:t>
            </w:r>
          </w:p>
        </w:tc>
        <w:tc>
          <w:tcPr>
            <w:tcW w:w="4536" w:type="dxa"/>
            <w:vAlign w:val="center"/>
          </w:tcPr>
          <w:p w14:paraId="417379DD" w14:textId="312673E9" w:rsidR="0083313B" w:rsidRPr="00DE5231" w:rsidRDefault="004A791E" w:rsidP="00E6136D">
            <w:pPr>
              <w:spacing w:before="60" w:after="60"/>
              <w:jc w:val="center"/>
              <w:rPr>
                <w:rFonts w:ascii="Franklin Gothic Book" w:hAnsi="Franklin Gothic Book"/>
                <w:sz w:val="20"/>
                <w:szCs w:val="20"/>
              </w:rPr>
            </w:pPr>
            <w:r w:rsidRPr="00DE5231">
              <w:rPr>
                <w:rFonts w:ascii="Franklin Gothic Book" w:hAnsi="Franklin Gothic Book"/>
                <w:noProof/>
                <w:sz w:val="20"/>
                <w:szCs w:val="20"/>
              </w:rPr>
              <w:drawing>
                <wp:inline distT="0" distB="0" distL="0" distR="0" wp14:anchorId="77734B02" wp14:editId="5EC67A59">
                  <wp:extent cx="2552700" cy="9568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4889" cy="968884"/>
                          </a:xfrm>
                          <a:prstGeom prst="rect">
                            <a:avLst/>
                          </a:prstGeom>
                          <a:noFill/>
                        </pic:spPr>
                      </pic:pic>
                    </a:graphicData>
                  </a:graphic>
                </wp:inline>
              </w:drawing>
            </w:r>
          </w:p>
        </w:tc>
      </w:tr>
      <w:tr w:rsidR="00CF1CE8" w:rsidRPr="00CF1CE8" w14:paraId="619CE818" w14:textId="77777777" w:rsidTr="00E6136D">
        <w:tc>
          <w:tcPr>
            <w:tcW w:w="1129" w:type="dxa"/>
          </w:tcPr>
          <w:p w14:paraId="130AB489" w14:textId="777C984B" w:rsidR="00737FDB" w:rsidRPr="00DE5231" w:rsidRDefault="00737FDB" w:rsidP="00DE5231">
            <w:pPr>
              <w:spacing w:before="60" w:after="60"/>
              <w:rPr>
                <w:rFonts w:ascii="Franklin Gothic Book" w:hAnsi="Franklin Gothic Book"/>
                <w:b/>
                <w:bCs/>
                <w:sz w:val="20"/>
                <w:szCs w:val="20"/>
              </w:rPr>
            </w:pPr>
            <w:r w:rsidRPr="00DE5231">
              <w:rPr>
                <w:rFonts w:ascii="Franklin Gothic Book" w:hAnsi="Franklin Gothic Book"/>
                <w:b/>
                <w:bCs/>
                <w:sz w:val="20"/>
                <w:szCs w:val="20"/>
              </w:rPr>
              <w:lastRenderedPageBreak/>
              <w:t>Picture icons</w:t>
            </w:r>
          </w:p>
        </w:tc>
        <w:tc>
          <w:tcPr>
            <w:tcW w:w="3402" w:type="dxa"/>
          </w:tcPr>
          <w:p w14:paraId="1CBCAC96" w14:textId="55EEE8C5" w:rsidR="00737FDB" w:rsidRPr="00DE5231" w:rsidRDefault="00771CFE" w:rsidP="00DE5231">
            <w:pPr>
              <w:spacing w:before="60" w:after="60"/>
              <w:rPr>
                <w:rFonts w:ascii="Franklin Gothic Book" w:hAnsi="Franklin Gothic Book"/>
                <w:sz w:val="20"/>
                <w:szCs w:val="20"/>
              </w:rPr>
            </w:pPr>
            <w:r w:rsidRPr="00DE5231">
              <w:rPr>
                <w:rFonts w:ascii="Franklin Gothic Book" w:hAnsi="Franklin Gothic Book"/>
                <w:sz w:val="20"/>
                <w:szCs w:val="20"/>
              </w:rPr>
              <w:t>Text will be revealed if you</w:t>
            </w:r>
            <w:r w:rsidR="00737FDB" w:rsidRPr="00DE5231">
              <w:rPr>
                <w:rFonts w:ascii="Franklin Gothic Book" w:hAnsi="Franklin Gothic Book"/>
                <w:sz w:val="20"/>
                <w:szCs w:val="20"/>
              </w:rPr>
              <w:t xml:space="preserve"> click on</w:t>
            </w:r>
            <w:r w:rsidRPr="00DE5231">
              <w:rPr>
                <w:rFonts w:ascii="Franklin Gothic Book" w:hAnsi="Franklin Gothic Book"/>
                <w:sz w:val="20"/>
                <w:szCs w:val="20"/>
              </w:rPr>
              <w:t xml:space="preserve"> the</w:t>
            </w:r>
            <w:r w:rsidR="00737FDB" w:rsidRPr="00DE5231">
              <w:rPr>
                <w:rFonts w:ascii="Franklin Gothic Book" w:hAnsi="Franklin Gothic Book"/>
                <w:sz w:val="20"/>
                <w:szCs w:val="20"/>
              </w:rPr>
              <w:t xml:space="preserve"> round icons that are displayed with pictures</w:t>
            </w:r>
            <w:r w:rsidRPr="00DE5231">
              <w:rPr>
                <w:rFonts w:ascii="Franklin Gothic Book" w:hAnsi="Franklin Gothic Book"/>
                <w:sz w:val="20"/>
                <w:szCs w:val="20"/>
              </w:rPr>
              <w:t xml:space="preserve"> or graphics</w:t>
            </w:r>
            <w:r w:rsidR="00737FDB" w:rsidRPr="00DE5231">
              <w:rPr>
                <w:rFonts w:ascii="Franklin Gothic Book" w:hAnsi="Franklin Gothic Book"/>
                <w:sz w:val="20"/>
                <w:szCs w:val="20"/>
              </w:rPr>
              <w:t>. The</w:t>
            </w:r>
            <w:r w:rsidRPr="00DE5231">
              <w:rPr>
                <w:rFonts w:ascii="Franklin Gothic Book" w:hAnsi="Franklin Gothic Book"/>
                <w:sz w:val="20"/>
                <w:szCs w:val="20"/>
              </w:rPr>
              <w:t xml:space="preserve"> round icons</w:t>
            </w:r>
            <w:r w:rsidR="00737FDB" w:rsidRPr="00DE5231">
              <w:rPr>
                <w:rFonts w:ascii="Franklin Gothic Book" w:hAnsi="Franklin Gothic Book"/>
                <w:sz w:val="20"/>
                <w:szCs w:val="20"/>
              </w:rPr>
              <w:t xml:space="preserve"> contain a question mark, </w:t>
            </w:r>
            <w:r w:rsidRPr="00DE5231">
              <w:rPr>
                <w:rFonts w:ascii="Franklin Gothic Book" w:hAnsi="Franklin Gothic Book"/>
                <w:sz w:val="20"/>
                <w:szCs w:val="20"/>
              </w:rPr>
              <w:t xml:space="preserve">a </w:t>
            </w:r>
            <w:r w:rsidR="00737FDB" w:rsidRPr="00DE5231">
              <w:rPr>
                <w:rFonts w:ascii="Franklin Gothic Book" w:hAnsi="Franklin Gothic Book"/>
                <w:sz w:val="20"/>
                <w:szCs w:val="20"/>
              </w:rPr>
              <w:t>cross</w:t>
            </w:r>
            <w:r w:rsidRPr="00DE5231">
              <w:rPr>
                <w:rFonts w:ascii="Franklin Gothic Book" w:hAnsi="Franklin Gothic Book"/>
                <w:sz w:val="20"/>
                <w:szCs w:val="20"/>
              </w:rPr>
              <w:t xml:space="preserve"> or a </w:t>
            </w:r>
            <w:r w:rsidR="00737FDB" w:rsidRPr="00DE5231">
              <w:rPr>
                <w:rFonts w:ascii="Franklin Gothic Book" w:hAnsi="Franklin Gothic Book"/>
                <w:sz w:val="20"/>
                <w:szCs w:val="20"/>
              </w:rPr>
              <w:t xml:space="preserve">location </w:t>
            </w:r>
            <w:r w:rsidRPr="00DE5231">
              <w:rPr>
                <w:rFonts w:ascii="Franklin Gothic Book" w:hAnsi="Franklin Gothic Book"/>
                <w:sz w:val="20"/>
                <w:szCs w:val="20"/>
              </w:rPr>
              <w:t>symbol.</w:t>
            </w:r>
          </w:p>
        </w:tc>
        <w:tc>
          <w:tcPr>
            <w:tcW w:w="4536" w:type="dxa"/>
            <w:vAlign w:val="center"/>
          </w:tcPr>
          <w:p w14:paraId="0D35BCE9" w14:textId="3B3254CB" w:rsidR="00737FDB" w:rsidRPr="00CF1CE8" w:rsidRDefault="00737FDB" w:rsidP="00E6136D">
            <w:pPr>
              <w:spacing w:before="60" w:after="60"/>
              <w:jc w:val="center"/>
              <w:rPr>
                <w:rFonts w:ascii="Franklin Gothic Book" w:hAnsi="Franklin Gothic Book"/>
                <w:noProof/>
                <w:sz w:val="20"/>
                <w:szCs w:val="20"/>
              </w:rPr>
            </w:pPr>
            <w:r w:rsidRPr="00CF1CE8">
              <w:rPr>
                <w:rFonts w:ascii="Franklin Gothic Book" w:hAnsi="Franklin Gothic Book"/>
                <w:noProof/>
                <w:sz w:val="20"/>
                <w:szCs w:val="20"/>
              </w:rPr>
              <w:drawing>
                <wp:inline distT="0" distB="0" distL="0" distR="0" wp14:anchorId="69D79AF1" wp14:editId="573AEDCB">
                  <wp:extent cx="2286000" cy="7453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3813" cy="751130"/>
                          </a:xfrm>
                          <a:prstGeom prst="rect">
                            <a:avLst/>
                          </a:prstGeom>
                          <a:noFill/>
                        </pic:spPr>
                      </pic:pic>
                    </a:graphicData>
                  </a:graphic>
                </wp:inline>
              </w:drawing>
            </w:r>
          </w:p>
        </w:tc>
      </w:tr>
      <w:tr w:rsidR="00CF1CE8" w:rsidRPr="00CF1CE8" w14:paraId="3554F014" w14:textId="77777777" w:rsidTr="00E6136D">
        <w:tc>
          <w:tcPr>
            <w:tcW w:w="1129" w:type="dxa"/>
          </w:tcPr>
          <w:p w14:paraId="34CDC18C" w14:textId="38290A80" w:rsidR="001303F6" w:rsidRPr="00DE5231" w:rsidRDefault="001303F6" w:rsidP="00DE5231">
            <w:pPr>
              <w:spacing w:before="60" w:after="60"/>
              <w:rPr>
                <w:rFonts w:ascii="Franklin Gothic Book" w:hAnsi="Franklin Gothic Book"/>
                <w:b/>
                <w:bCs/>
                <w:sz w:val="20"/>
                <w:szCs w:val="20"/>
              </w:rPr>
            </w:pPr>
            <w:r w:rsidRPr="00DE5231">
              <w:rPr>
                <w:rFonts w:ascii="Franklin Gothic Book" w:hAnsi="Franklin Gothic Book"/>
                <w:b/>
                <w:bCs/>
                <w:sz w:val="20"/>
                <w:szCs w:val="20"/>
              </w:rPr>
              <w:t>Drag and drop</w:t>
            </w:r>
          </w:p>
        </w:tc>
        <w:tc>
          <w:tcPr>
            <w:tcW w:w="3402" w:type="dxa"/>
          </w:tcPr>
          <w:p w14:paraId="5486FAD7" w14:textId="4A1E0232" w:rsidR="001303F6" w:rsidRPr="00DE5231" w:rsidRDefault="001303F6" w:rsidP="00DE5231">
            <w:pPr>
              <w:spacing w:before="60" w:after="60"/>
              <w:rPr>
                <w:rFonts w:ascii="Franklin Gothic Book" w:hAnsi="Franklin Gothic Book"/>
                <w:sz w:val="20"/>
                <w:szCs w:val="20"/>
              </w:rPr>
            </w:pPr>
            <w:r w:rsidRPr="00DE5231">
              <w:rPr>
                <w:rFonts w:ascii="Franklin Gothic Book" w:hAnsi="Franklin Gothic Book"/>
                <w:sz w:val="20"/>
                <w:szCs w:val="20"/>
              </w:rPr>
              <w:t>This</w:t>
            </w:r>
            <w:r w:rsidR="00A90CDC">
              <w:rPr>
                <w:rFonts w:ascii="Franklin Gothic Book" w:hAnsi="Franklin Gothic Book"/>
                <w:sz w:val="20"/>
                <w:szCs w:val="20"/>
              </w:rPr>
              <w:t xml:space="preserve"> feature</w:t>
            </w:r>
            <w:r w:rsidRPr="00DE5231">
              <w:rPr>
                <w:rFonts w:ascii="Franklin Gothic Book" w:hAnsi="Franklin Gothic Book"/>
                <w:sz w:val="20"/>
                <w:szCs w:val="20"/>
              </w:rPr>
              <w:t xml:space="preserve"> is used for the True/False exercises. You must click on a statement and drag it into the appropriate box.</w:t>
            </w:r>
          </w:p>
        </w:tc>
        <w:tc>
          <w:tcPr>
            <w:tcW w:w="4536" w:type="dxa"/>
          </w:tcPr>
          <w:p w14:paraId="5951E1EC" w14:textId="48F2C0E9" w:rsidR="001303F6" w:rsidRPr="00CF1CE8" w:rsidRDefault="001303F6" w:rsidP="00E6136D">
            <w:pPr>
              <w:spacing w:before="60" w:after="60"/>
              <w:jc w:val="center"/>
              <w:rPr>
                <w:rFonts w:ascii="Franklin Gothic Book" w:hAnsi="Franklin Gothic Book"/>
                <w:noProof/>
                <w:sz w:val="20"/>
                <w:szCs w:val="20"/>
              </w:rPr>
            </w:pPr>
            <w:r w:rsidRPr="00CF1CE8">
              <w:rPr>
                <w:rFonts w:ascii="Franklin Gothic Book" w:hAnsi="Franklin Gothic Book"/>
                <w:noProof/>
                <w:highlight w:val="yellow"/>
              </w:rPr>
              <w:drawing>
                <wp:inline distT="0" distB="0" distL="0" distR="0" wp14:anchorId="23DF8516" wp14:editId="1A08A210">
                  <wp:extent cx="1515396" cy="124206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988"/>
                          <a:stretch/>
                        </pic:blipFill>
                        <pic:spPr bwMode="auto">
                          <a:xfrm>
                            <a:off x="0" y="0"/>
                            <a:ext cx="1515396" cy="12420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35B82D8" w14:textId="770AE218" w:rsidR="001D40C0" w:rsidRPr="00CF1CE8" w:rsidRDefault="001D40C0" w:rsidP="00CF1CE8">
      <w:pPr>
        <w:jc w:val="both"/>
        <w:rPr>
          <w:rFonts w:ascii="Franklin Gothic Book" w:hAnsi="Franklin Gothic Book"/>
          <w:highlight w:val="yellow"/>
        </w:rPr>
      </w:pPr>
    </w:p>
    <w:p w14:paraId="7690089C" w14:textId="3E3D4BF4" w:rsidR="001D40C0" w:rsidRPr="00CF1CE8" w:rsidRDefault="001D40C0" w:rsidP="00A90CDC">
      <w:pPr>
        <w:keepNext/>
        <w:keepLines/>
        <w:jc w:val="both"/>
        <w:rPr>
          <w:rFonts w:ascii="Franklin Gothic Book" w:hAnsi="Franklin Gothic Book"/>
        </w:rPr>
      </w:pPr>
      <w:r w:rsidRPr="00CF1CE8">
        <w:rPr>
          <w:rFonts w:ascii="Franklin Gothic Book" w:hAnsi="Franklin Gothic Book"/>
        </w:rPr>
        <w:t>T</w:t>
      </w:r>
      <w:r w:rsidR="00EC7CA4" w:rsidRPr="00CF1CE8">
        <w:rPr>
          <w:rFonts w:ascii="Franklin Gothic Book" w:hAnsi="Franklin Gothic Book"/>
        </w:rPr>
        <w:t>hree</w:t>
      </w:r>
      <w:r w:rsidRPr="00CF1CE8">
        <w:rPr>
          <w:rFonts w:ascii="Franklin Gothic Book" w:hAnsi="Franklin Gothic Book"/>
        </w:rPr>
        <w:t xml:space="preserve"> </w:t>
      </w:r>
      <w:r w:rsidR="001303F6" w:rsidRPr="00CF1CE8">
        <w:rPr>
          <w:rFonts w:ascii="Franklin Gothic Book" w:hAnsi="Franklin Gothic Book"/>
        </w:rPr>
        <w:t xml:space="preserve">of the </w:t>
      </w:r>
      <w:r w:rsidRPr="00CF1CE8">
        <w:rPr>
          <w:rFonts w:ascii="Franklin Gothic Book" w:hAnsi="Franklin Gothic Book"/>
        </w:rPr>
        <w:t xml:space="preserve">interactive features are optional. </w:t>
      </w:r>
    </w:p>
    <w:p w14:paraId="2F3481B0" w14:textId="176EE91D" w:rsidR="001D40C0" w:rsidRPr="00300ECE" w:rsidRDefault="001D40C0" w:rsidP="00A90CDC">
      <w:pPr>
        <w:pStyle w:val="Heading4"/>
        <w:jc w:val="both"/>
        <w:rPr>
          <w:rFonts w:ascii="Franklin Gothic Book" w:hAnsi="Franklin Gothic Book"/>
          <w:b/>
          <w:bCs/>
          <w:i w:val="0"/>
          <w:iCs w:val="0"/>
          <w:color w:val="auto"/>
          <w:sz w:val="20"/>
          <w:szCs w:val="20"/>
        </w:rPr>
      </w:pPr>
      <w:r w:rsidRPr="00300ECE">
        <w:rPr>
          <w:rFonts w:ascii="Franklin Gothic Book" w:hAnsi="Franklin Gothic Book"/>
          <w:b/>
          <w:bCs/>
          <w:i w:val="0"/>
          <w:iCs w:val="0"/>
          <w:color w:val="auto"/>
          <w:sz w:val="20"/>
          <w:szCs w:val="20"/>
        </w:rPr>
        <w:t xml:space="preserve">Table </w:t>
      </w:r>
      <w:r w:rsidR="00300ECE">
        <w:rPr>
          <w:rFonts w:ascii="Franklin Gothic Book" w:hAnsi="Franklin Gothic Book"/>
          <w:b/>
          <w:bCs/>
          <w:i w:val="0"/>
          <w:iCs w:val="0"/>
          <w:color w:val="auto"/>
          <w:sz w:val="20"/>
          <w:szCs w:val="20"/>
        </w:rPr>
        <w:t>3</w:t>
      </w:r>
      <w:r w:rsidRPr="00300ECE">
        <w:rPr>
          <w:rFonts w:ascii="Franklin Gothic Book" w:hAnsi="Franklin Gothic Book"/>
          <w:b/>
          <w:bCs/>
          <w:i w:val="0"/>
          <w:iCs w:val="0"/>
          <w:color w:val="auto"/>
          <w:sz w:val="20"/>
          <w:szCs w:val="20"/>
        </w:rPr>
        <w:t>: Optional interactive “click” features</w:t>
      </w:r>
    </w:p>
    <w:tbl>
      <w:tblPr>
        <w:tblStyle w:val="TableGrid"/>
        <w:tblW w:w="9209" w:type="dxa"/>
        <w:tblLook w:val="04A0" w:firstRow="1" w:lastRow="0" w:firstColumn="1" w:lastColumn="0" w:noHBand="0" w:noVBand="1"/>
      </w:tblPr>
      <w:tblGrid>
        <w:gridCol w:w="1271"/>
        <w:gridCol w:w="3282"/>
        <w:gridCol w:w="4656"/>
      </w:tblGrid>
      <w:tr w:rsidR="00544806" w:rsidRPr="00CF1CE8" w14:paraId="5B6C1419" w14:textId="77777777" w:rsidTr="00E6136D">
        <w:trPr>
          <w:tblHeader/>
        </w:trPr>
        <w:tc>
          <w:tcPr>
            <w:tcW w:w="1271" w:type="dxa"/>
            <w:shd w:val="clear" w:color="auto" w:fill="2F5496" w:themeFill="accent1" w:themeFillShade="BF"/>
          </w:tcPr>
          <w:p w14:paraId="24FBC0C2" w14:textId="77777777" w:rsidR="001D40C0" w:rsidRPr="00CF1CE8" w:rsidRDefault="001D40C0" w:rsidP="00A90CDC">
            <w:pPr>
              <w:keepNext/>
              <w:keepLines/>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Feature</w:t>
            </w:r>
          </w:p>
        </w:tc>
        <w:tc>
          <w:tcPr>
            <w:tcW w:w="3282" w:type="dxa"/>
            <w:shd w:val="clear" w:color="auto" w:fill="2F5496" w:themeFill="accent1" w:themeFillShade="BF"/>
          </w:tcPr>
          <w:p w14:paraId="691E9336" w14:textId="77777777" w:rsidR="001D40C0" w:rsidRPr="00CF1CE8" w:rsidRDefault="001D40C0" w:rsidP="00A90CDC">
            <w:pPr>
              <w:keepNext/>
              <w:keepLines/>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Description</w:t>
            </w:r>
          </w:p>
        </w:tc>
        <w:tc>
          <w:tcPr>
            <w:tcW w:w="4656" w:type="dxa"/>
            <w:shd w:val="clear" w:color="auto" w:fill="2F5496" w:themeFill="accent1" w:themeFillShade="BF"/>
          </w:tcPr>
          <w:p w14:paraId="55027C6C" w14:textId="77777777" w:rsidR="001D40C0" w:rsidRPr="00CF1CE8" w:rsidRDefault="001D40C0" w:rsidP="00A90CDC">
            <w:pPr>
              <w:keepNext/>
              <w:keepLines/>
              <w:spacing w:before="60" w:after="60"/>
              <w:jc w:val="both"/>
              <w:rPr>
                <w:rFonts w:ascii="Franklin Gothic Book" w:hAnsi="Franklin Gothic Book"/>
                <w:b/>
                <w:bCs/>
                <w:color w:val="FFFFFF" w:themeColor="background1"/>
                <w:sz w:val="24"/>
                <w:szCs w:val="24"/>
              </w:rPr>
            </w:pPr>
            <w:r w:rsidRPr="00CF1CE8">
              <w:rPr>
                <w:rFonts w:ascii="Franklin Gothic Book" w:hAnsi="Franklin Gothic Book"/>
                <w:b/>
                <w:bCs/>
                <w:color w:val="FFFFFF" w:themeColor="background1"/>
                <w:sz w:val="24"/>
                <w:szCs w:val="24"/>
              </w:rPr>
              <w:t>Visual example</w:t>
            </w:r>
          </w:p>
        </w:tc>
      </w:tr>
      <w:tr w:rsidR="00544806" w:rsidRPr="00CF1CE8" w14:paraId="049883AA" w14:textId="77777777" w:rsidTr="00E6136D">
        <w:tc>
          <w:tcPr>
            <w:tcW w:w="1271" w:type="dxa"/>
          </w:tcPr>
          <w:p w14:paraId="243E8833" w14:textId="575121E5" w:rsidR="004A791E" w:rsidRPr="00CF1CE8" w:rsidRDefault="00737FDB" w:rsidP="00300ECE">
            <w:pPr>
              <w:spacing w:before="60" w:after="60"/>
              <w:rPr>
                <w:rFonts w:ascii="Franklin Gothic Book" w:hAnsi="Franklin Gothic Book"/>
                <w:b/>
                <w:bCs/>
                <w:sz w:val="20"/>
                <w:szCs w:val="20"/>
              </w:rPr>
            </w:pPr>
            <w:r w:rsidRPr="00CF1CE8">
              <w:rPr>
                <w:rFonts w:ascii="Franklin Gothic Book" w:hAnsi="Franklin Gothic Book"/>
                <w:b/>
                <w:bCs/>
                <w:sz w:val="20"/>
                <w:szCs w:val="20"/>
              </w:rPr>
              <w:t>Download boxes</w:t>
            </w:r>
          </w:p>
        </w:tc>
        <w:tc>
          <w:tcPr>
            <w:tcW w:w="3282" w:type="dxa"/>
          </w:tcPr>
          <w:p w14:paraId="0DFBC4CD" w14:textId="08348EC4" w:rsidR="004A791E" w:rsidRPr="00CF1CE8" w:rsidRDefault="00737FDB" w:rsidP="00300ECE">
            <w:pPr>
              <w:spacing w:before="60" w:after="60"/>
              <w:rPr>
                <w:rFonts w:ascii="Franklin Gothic Book" w:hAnsi="Franklin Gothic Book"/>
                <w:sz w:val="20"/>
                <w:szCs w:val="20"/>
                <w:highlight w:val="yellow"/>
              </w:rPr>
            </w:pPr>
            <w:r w:rsidRPr="00CF1CE8">
              <w:rPr>
                <w:rFonts w:ascii="Franklin Gothic Book" w:hAnsi="Franklin Gothic Book"/>
                <w:sz w:val="20"/>
                <w:szCs w:val="20"/>
              </w:rPr>
              <w:t>To download a resource</w:t>
            </w:r>
            <w:r w:rsidR="00771CFE" w:rsidRPr="00CF1CE8">
              <w:rPr>
                <w:rFonts w:ascii="Franklin Gothic Book" w:hAnsi="Franklin Gothic Book"/>
                <w:sz w:val="20"/>
                <w:szCs w:val="20"/>
              </w:rPr>
              <w:t xml:space="preserve"> or guidance note</w:t>
            </w:r>
            <w:r w:rsidRPr="00CF1CE8">
              <w:rPr>
                <w:rFonts w:ascii="Franklin Gothic Book" w:hAnsi="Franklin Gothic Book"/>
                <w:sz w:val="20"/>
                <w:szCs w:val="20"/>
              </w:rPr>
              <w:t>, click on the cloud icon in the download box</w:t>
            </w:r>
          </w:p>
        </w:tc>
        <w:tc>
          <w:tcPr>
            <w:tcW w:w="4656" w:type="dxa"/>
            <w:vAlign w:val="center"/>
          </w:tcPr>
          <w:p w14:paraId="0EB9AFC3" w14:textId="383DEBFB" w:rsidR="004A791E" w:rsidRPr="00CF1CE8" w:rsidRDefault="00737FDB" w:rsidP="00E6136D">
            <w:pPr>
              <w:spacing w:before="60" w:after="60"/>
              <w:jc w:val="center"/>
              <w:rPr>
                <w:rFonts w:ascii="Franklin Gothic Book" w:hAnsi="Franklin Gothic Book"/>
                <w:sz w:val="20"/>
                <w:szCs w:val="20"/>
              </w:rPr>
            </w:pPr>
            <w:r w:rsidRPr="00CF1CE8">
              <w:rPr>
                <w:rFonts w:ascii="Franklin Gothic Book" w:hAnsi="Franklin Gothic Book"/>
                <w:noProof/>
                <w:sz w:val="20"/>
                <w:szCs w:val="20"/>
              </w:rPr>
              <w:drawing>
                <wp:inline distT="0" distB="0" distL="0" distR="0" wp14:anchorId="3A92DBDE" wp14:editId="36C2CA69">
                  <wp:extent cx="2537460" cy="35570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4019" cy="373442"/>
                          </a:xfrm>
                          <a:prstGeom prst="rect">
                            <a:avLst/>
                          </a:prstGeom>
                          <a:noFill/>
                        </pic:spPr>
                      </pic:pic>
                    </a:graphicData>
                  </a:graphic>
                </wp:inline>
              </w:drawing>
            </w:r>
          </w:p>
        </w:tc>
      </w:tr>
      <w:tr w:rsidR="00544806" w:rsidRPr="00CF1CE8" w14:paraId="0F943272" w14:textId="77777777" w:rsidTr="00E6136D">
        <w:tc>
          <w:tcPr>
            <w:tcW w:w="1271" w:type="dxa"/>
            <w:vMerge w:val="restart"/>
          </w:tcPr>
          <w:p w14:paraId="3A84FFED" w14:textId="77777777" w:rsidR="001D40C0" w:rsidRPr="00CF1CE8" w:rsidRDefault="001D40C0" w:rsidP="00300ECE">
            <w:pPr>
              <w:spacing w:before="60" w:after="60"/>
              <w:rPr>
                <w:rFonts w:ascii="Franklin Gothic Book" w:hAnsi="Franklin Gothic Book"/>
                <w:b/>
                <w:bCs/>
                <w:sz w:val="20"/>
                <w:szCs w:val="20"/>
              </w:rPr>
            </w:pPr>
            <w:r w:rsidRPr="00CF1CE8">
              <w:rPr>
                <w:rFonts w:ascii="Franklin Gothic Book" w:hAnsi="Franklin Gothic Book"/>
                <w:b/>
                <w:bCs/>
                <w:sz w:val="20"/>
                <w:szCs w:val="20"/>
              </w:rPr>
              <w:t>Glossary</w:t>
            </w:r>
          </w:p>
        </w:tc>
        <w:tc>
          <w:tcPr>
            <w:tcW w:w="3282" w:type="dxa"/>
            <w:vMerge w:val="restart"/>
          </w:tcPr>
          <w:p w14:paraId="1B5AEA16" w14:textId="447D1109" w:rsidR="001D40C0" w:rsidRPr="00CF1CE8" w:rsidRDefault="001D40C0" w:rsidP="00300ECE">
            <w:pPr>
              <w:spacing w:before="60" w:after="60"/>
              <w:rPr>
                <w:rFonts w:ascii="Franklin Gothic Book" w:hAnsi="Franklin Gothic Book"/>
                <w:sz w:val="20"/>
                <w:szCs w:val="20"/>
                <w:highlight w:val="yellow"/>
              </w:rPr>
            </w:pPr>
            <w:r w:rsidRPr="00CF1CE8">
              <w:rPr>
                <w:rFonts w:ascii="Franklin Gothic Book" w:hAnsi="Franklin Gothic Book"/>
                <w:sz w:val="20"/>
                <w:szCs w:val="20"/>
              </w:rPr>
              <w:t>Individual words in the glossary can be read by clicking on the words that are underlined</w:t>
            </w:r>
            <w:r w:rsidR="00544806">
              <w:rPr>
                <w:rFonts w:ascii="Franklin Gothic Book" w:hAnsi="Franklin Gothic Book"/>
                <w:sz w:val="20"/>
                <w:szCs w:val="20"/>
              </w:rPr>
              <w:t>, which reveals a pop-up box with the glossary definition.</w:t>
            </w:r>
          </w:p>
        </w:tc>
        <w:tc>
          <w:tcPr>
            <w:tcW w:w="4656" w:type="dxa"/>
          </w:tcPr>
          <w:p w14:paraId="012550AA" w14:textId="55503C75" w:rsidR="001D40C0" w:rsidRPr="00CF1CE8" w:rsidRDefault="00E6136D" w:rsidP="00E6136D">
            <w:pPr>
              <w:spacing w:before="60" w:after="60"/>
              <w:jc w:val="center"/>
              <w:rPr>
                <w:rFonts w:ascii="Franklin Gothic Book" w:hAnsi="Franklin Gothic Book"/>
                <w:sz w:val="20"/>
                <w:szCs w:val="20"/>
              </w:rPr>
            </w:pPr>
            <w:r>
              <w:rPr>
                <w:rFonts w:ascii="Franklin Gothic Book" w:hAnsi="Franklin Gothic Book"/>
                <w:noProof/>
                <w:sz w:val="20"/>
                <w:szCs w:val="20"/>
              </w:rPr>
              <w:drawing>
                <wp:inline distT="0" distB="0" distL="0" distR="0" wp14:anchorId="355BA215" wp14:editId="64ACD40F">
                  <wp:extent cx="2590800" cy="189230"/>
                  <wp:effectExtent l="0" t="0" r="0" b="1270"/>
                  <wp:docPr id="157471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189230"/>
                          </a:xfrm>
                          <a:prstGeom prst="rect">
                            <a:avLst/>
                          </a:prstGeom>
                          <a:noFill/>
                        </pic:spPr>
                      </pic:pic>
                    </a:graphicData>
                  </a:graphic>
                </wp:inline>
              </w:drawing>
            </w:r>
          </w:p>
        </w:tc>
      </w:tr>
      <w:tr w:rsidR="00544806" w:rsidRPr="00CF1CE8" w14:paraId="1A7EE378" w14:textId="77777777" w:rsidTr="00E6136D">
        <w:tc>
          <w:tcPr>
            <w:tcW w:w="1271" w:type="dxa"/>
            <w:vMerge/>
          </w:tcPr>
          <w:p w14:paraId="453E26D5" w14:textId="77777777" w:rsidR="001D40C0" w:rsidRPr="00CF1CE8" w:rsidRDefault="001D40C0" w:rsidP="00300ECE">
            <w:pPr>
              <w:spacing w:before="60" w:after="60"/>
              <w:rPr>
                <w:rFonts w:ascii="Franklin Gothic Book" w:hAnsi="Franklin Gothic Book"/>
                <w:b/>
                <w:bCs/>
                <w:sz w:val="20"/>
                <w:szCs w:val="20"/>
              </w:rPr>
            </w:pPr>
          </w:p>
        </w:tc>
        <w:tc>
          <w:tcPr>
            <w:tcW w:w="3282" w:type="dxa"/>
            <w:vMerge/>
          </w:tcPr>
          <w:p w14:paraId="7C6497A3" w14:textId="77777777" w:rsidR="001D40C0" w:rsidRPr="00CF1CE8" w:rsidRDefault="001D40C0" w:rsidP="00300ECE">
            <w:pPr>
              <w:spacing w:before="60" w:after="60"/>
              <w:rPr>
                <w:rFonts w:ascii="Franklin Gothic Book" w:hAnsi="Franklin Gothic Book"/>
                <w:sz w:val="20"/>
                <w:szCs w:val="20"/>
                <w:highlight w:val="yellow"/>
              </w:rPr>
            </w:pPr>
          </w:p>
        </w:tc>
        <w:tc>
          <w:tcPr>
            <w:tcW w:w="4656" w:type="dxa"/>
          </w:tcPr>
          <w:p w14:paraId="3A1A3563" w14:textId="4771E750" w:rsidR="001D40C0" w:rsidRPr="00CF1CE8" w:rsidRDefault="000E5DA9" w:rsidP="00E6136D">
            <w:pPr>
              <w:spacing w:before="60" w:after="60"/>
              <w:jc w:val="center"/>
              <w:rPr>
                <w:rFonts w:ascii="Franklin Gothic Book" w:hAnsi="Franklin Gothic Book"/>
                <w:sz w:val="20"/>
                <w:szCs w:val="20"/>
                <w:highlight w:val="yellow"/>
              </w:rPr>
            </w:pPr>
            <w:r>
              <w:rPr>
                <w:rFonts w:ascii="Franklin Gothic Book" w:hAnsi="Franklin Gothic Book"/>
                <w:noProof/>
                <w:sz w:val="20"/>
                <w:szCs w:val="20"/>
                <w:highlight w:val="yellow"/>
              </w:rPr>
              <w:drawing>
                <wp:inline distT="0" distB="0" distL="0" distR="0" wp14:anchorId="1DBB9DC4" wp14:editId="107A85F6">
                  <wp:extent cx="2676525" cy="1207135"/>
                  <wp:effectExtent l="0" t="0" r="9525" b="0"/>
                  <wp:docPr id="577903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1207135"/>
                          </a:xfrm>
                          <a:prstGeom prst="rect">
                            <a:avLst/>
                          </a:prstGeom>
                          <a:noFill/>
                        </pic:spPr>
                      </pic:pic>
                    </a:graphicData>
                  </a:graphic>
                </wp:inline>
              </w:drawing>
            </w:r>
          </w:p>
        </w:tc>
      </w:tr>
      <w:tr w:rsidR="00544806" w:rsidRPr="00CF1CE8" w14:paraId="27AF48DF" w14:textId="77777777" w:rsidTr="00E6136D">
        <w:tc>
          <w:tcPr>
            <w:tcW w:w="1271" w:type="dxa"/>
          </w:tcPr>
          <w:p w14:paraId="131F2EF0" w14:textId="097E30B0" w:rsidR="00EA3922" w:rsidRPr="00CF1CE8" w:rsidRDefault="001D40C0" w:rsidP="00300ECE">
            <w:pPr>
              <w:spacing w:before="60" w:after="60"/>
              <w:rPr>
                <w:rFonts w:ascii="Franklin Gothic Book" w:hAnsi="Franklin Gothic Book"/>
                <w:b/>
                <w:bCs/>
                <w:sz w:val="20"/>
                <w:szCs w:val="20"/>
              </w:rPr>
            </w:pPr>
            <w:r w:rsidRPr="00CF1CE8">
              <w:rPr>
                <w:rFonts w:ascii="Franklin Gothic Book" w:hAnsi="Franklin Gothic Book"/>
                <w:b/>
                <w:bCs/>
                <w:sz w:val="20"/>
                <w:szCs w:val="20"/>
              </w:rPr>
              <w:t>Direct web links</w:t>
            </w:r>
          </w:p>
        </w:tc>
        <w:tc>
          <w:tcPr>
            <w:tcW w:w="3282" w:type="dxa"/>
          </w:tcPr>
          <w:p w14:paraId="2E5874F9" w14:textId="229A1A53" w:rsidR="00EA3922" w:rsidRPr="00CF1CE8" w:rsidRDefault="004F789D" w:rsidP="00300ECE">
            <w:pPr>
              <w:spacing w:before="60" w:after="60"/>
              <w:rPr>
                <w:rFonts w:ascii="Franklin Gothic Book" w:hAnsi="Franklin Gothic Book"/>
                <w:sz w:val="20"/>
                <w:szCs w:val="20"/>
              </w:rPr>
            </w:pPr>
            <w:r w:rsidRPr="00CF1CE8">
              <w:rPr>
                <w:rFonts w:ascii="Franklin Gothic Book" w:hAnsi="Franklin Gothic Book"/>
                <w:sz w:val="20"/>
                <w:szCs w:val="20"/>
              </w:rPr>
              <w:t>A few</w:t>
            </w:r>
            <w:r w:rsidR="001D40C0" w:rsidRPr="00CF1CE8">
              <w:rPr>
                <w:rFonts w:ascii="Franklin Gothic Book" w:hAnsi="Franklin Gothic Book"/>
                <w:sz w:val="20"/>
                <w:szCs w:val="20"/>
              </w:rPr>
              <w:t xml:space="preserve"> web links</w:t>
            </w:r>
            <w:r w:rsidRPr="00CF1CE8">
              <w:rPr>
                <w:rFonts w:ascii="Franklin Gothic Book" w:hAnsi="Franklin Gothic Book"/>
                <w:sz w:val="20"/>
                <w:szCs w:val="20"/>
              </w:rPr>
              <w:t xml:space="preserve"> take you directly to an external site.</w:t>
            </w:r>
            <w:r w:rsidR="001D40C0" w:rsidRPr="00CF1CE8">
              <w:rPr>
                <w:rFonts w:ascii="Franklin Gothic Book" w:hAnsi="Franklin Gothic Book"/>
                <w:sz w:val="20"/>
                <w:szCs w:val="20"/>
              </w:rPr>
              <w:t xml:space="preserve"> </w:t>
            </w:r>
            <w:r w:rsidRPr="00CF1CE8">
              <w:rPr>
                <w:rFonts w:ascii="Franklin Gothic Book" w:hAnsi="Franklin Gothic Book"/>
                <w:sz w:val="20"/>
                <w:szCs w:val="20"/>
              </w:rPr>
              <w:t>These are indicated by underlined text with a square-and-arrow icon.</w:t>
            </w:r>
            <w:r w:rsidR="001E1CD6">
              <w:rPr>
                <w:rFonts w:ascii="Franklin Gothic Book" w:hAnsi="Franklin Gothic Book"/>
                <w:sz w:val="20"/>
                <w:szCs w:val="20"/>
              </w:rPr>
              <w:t xml:space="preserve"> </w:t>
            </w:r>
            <w:r w:rsidR="001E1CD6" w:rsidRPr="001E1CD6">
              <w:rPr>
                <w:rFonts w:ascii="Franklin Gothic Book" w:hAnsi="Franklin Gothic Book"/>
                <w:i/>
                <w:iCs/>
                <w:sz w:val="20"/>
                <w:szCs w:val="20"/>
              </w:rPr>
              <w:t>N.B. The links take users away from the course pages.</w:t>
            </w:r>
          </w:p>
        </w:tc>
        <w:tc>
          <w:tcPr>
            <w:tcW w:w="4656" w:type="dxa"/>
            <w:vAlign w:val="center"/>
          </w:tcPr>
          <w:p w14:paraId="128C33E3" w14:textId="36091125" w:rsidR="00EA3922" w:rsidRPr="00CF1CE8" w:rsidRDefault="001D40C0" w:rsidP="00A90CDC">
            <w:pPr>
              <w:spacing w:before="60" w:after="60"/>
              <w:jc w:val="center"/>
              <w:rPr>
                <w:rFonts w:ascii="Franklin Gothic Book" w:hAnsi="Franklin Gothic Book"/>
                <w:sz w:val="20"/>
                <w:szCs w:val="20"/>
                <w:highlight w:val="yellow"/>
              </w:rPr>
            </w:pPr>
            <w:r w:rsidRPr="00CF1CE8">
              <w:rPr>
                <w:rFonts w:ascii="Franklin Gothic Book" w:hAnsi="Franklin Gothic Book"/>
                <w:noProof/>
              </w:rPr>
              <w:drawing>
                <wp:inline distT="0" distB="0" distL="0" distR="0" wp14:anchorId="14E38C24" wp14:editId="61DD7025">
                  <wp:extent cx="1550035" cy="261653"/>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68127" t="21785" b="-2"/>
                          <a:stretch/>
                        </pic:blipFill>
                        <pic:spPr bwMode="auto">
                          <a:xfrm>
                            <a:off x="0" y="0"/>
                            <a:ext cx="1833991" cy="30958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2867248" w14:textId="77777777" w:rsidR="00EA3922" w:rsidRDefault="00EA3922" w:rsidP="00CF1CE8">
      <w:pPr>
        <w:jc w:val="both"/>
        <w:rPr>
          <w:rFonts w:ascii="Franklin Gothic Book" w:hAnsi="Franklin Gothic Book"/>
        </w:rPr>
      </w:pPr>
    </w:p>
    <w:p w14:paraId="57EE87FF" w14:textId="61E8FB4E" w:rsidR="00C62330" w:rsidRPr="00AB47BE" w:rsidRDefault="00C62330" w:rsidP="00E6136D">
      <w:pPr>
        <w:pStyle w:val="Heading2"/>
        <w:keepNext w:val="0"/>
        <w:keepLines w:val="0"/>
        <w:spacing w:before="360" w:after="120"/>
        <w:jc w:val="both"/>
        <w:rPr>
          <w:rFonts w:ascii="Franklin Gothic Book" w:hAnsi="Franklin Gothic Book"/>
          <w:b/>
          <w:bCs/>
          <w:color w:val="auto"/>
          <w:sz w:val="24"/>
          <w:szCs w:val="24"/>
        </w:rPr>
      </w:pPr>
      <w:bookmarkStart w:id="5" w:name="_Toc133826662"/>
      <w:r w:rsidRPr="00AB47BE">
        <w:rPr>
          <w:rFonts w:ascii="Franklin Gothic Book" w:hAnsi="Franklin Gothic Book"/>
          <w:b/>
          <w:bCs/>
          <w:color w:val="auto"/>
          <w:sz w:val="24"/>
          <w:szCs w:val="24"/>
        </w:rPr>
        <w:t>Completing the assessment</w:t>
      </w:r>
    </w:p>
    <w:p w14:paraId="73AC655D" w14:textId="77777777" w:rsidR="00122BC1" w:rsidRDefault="00C62330" w:rsidP="00E6136D">
      <w:pPr>
        <w:jc w:val="both"/>
        <w:rPr>
          <w:rFonts w:ascii="Franklin Gothic Book" w:hAnsi="Franklin Gothic Book"/>
        </w:rPr>
      </w:pPr>
      <w:r w:rsidRPr="00AB47BE">
        <w:rPr>
          <w:rFonts w:ascii="Franklin Gothic Book" w:hAnsi="Franklin Gothic Book"/>
        </w:rPr>
        <w:t xml:space="preserve">An assessment is provided at the end of the course. The aim is to test trainees’ understanding of the key concepts and their ability to think through problems. The trainees must answer ten multiple-choice questions. Some of the questions have only one answer; others have more than one answer. </w:t>
      </w:r>
    </w:p>
    <w:p w14:paraId="1CB2E3FD" w14:textId="3257F706" w:rsidR="00E14E3B" w:rsidRPr="00AB47BE" w:rsidRDefault="00E14E3B" w:rsidP="00E6136D">
      <w:pPr>
        <w:jc w:val="both"/>
        <w:rPr>
          <w:rFonts w:ascii="Franklin Gothic Book" w:hAnsi="Franklin Gothic Book"/>
        </w:rPr>
      </w:pPr>
      <w:r>
        <w:rPr>
          <w:rFonts w:ascii="Franklin Gothic Book" w:hAnsi="Franklin Gothic Book"/>
        </w:rPr>
        <w:t>The trainee needs to get at least 80% correct in order to pass the assessment. They are allowed up to 5 attempts. A certificate is automatically sent to the trainee when they achieve the 80% pass mark. The certificate can also be accessed on their ‘</w:t>
      </w:r>
      <w:r w:rsidR="00122BC1">
        <w:rPr>
          <w:rFonts w:ascii="Franklin Gothic Book" w:hAnsi="Franklin Gothic Book"/>
        </w:rPr>
        <w:t>My courses’ page.</w:t>
      </w:r>
    </w:p>
    <w:p w14:paraId="3B9BFE3A" w14:textId="17E56F61" w:rsidR="00EE6BD0" w:rsidRPr="00300ECE" w:rsidRDefault="00EE6BD0" w:rsidP="00C24D2C">
      <w:pPr>
        <w:pStyle w:val="Heading2"/>
        <w:spacing w:before="360" w:after="120"/>
        <w:jc w:val="both"/>
        <w:rPr>
          <w:rFonts w:ascii="Franklin Gothic Book" w:hAnsi="Franklin Gothic Book"/>
          <w:b/>
          <w:bCs/>
          <w:color w:val="auto"/>
          <w:sz w:val="24"/>
          <w:szCs w:val="24"/>
        </w:rPr>
      </w:pPr>
      <w:r w:rsidRPr="00300ECE">
        <w:rPr>
          <w:rFonts w:ascii="Franklin Gothic Book" w:hAnsi="Franklin Gothic Book"/>
          <w:b/>
          <w:bCs/>
          <w:color w:val="auto"/>
          <w:sz w:val="24"/>
          <w:szCs w:val="24"/>
        </w:rPr>
        <w:lastRenderedPageBreak/>
        <w:t>Supporting your teams</w:t>
      </w:r>
      <w:bookmarkEnd w:id="5"/>
    </w:p>
    <w:p w14:paraId="22A229EC" w14:textId="77777777" w:rsidR="001067C0" w:rsidRDefault="00302621" w:rsidP="00A90CDC">
      <w:pPr>
        <w:keepNext/>
        <w:keepLines/>
        <w:jc w:val="both"/>
        <w:rPr>
          <w:rFonts w:ascii="Franklin Gothic Book" w:hAnsi="Franklin Gothic Book"/>
        </w:rPr>
      </w:pPr>
      <w:r w:rsidRPr="00CF1CE8">
        <w:rPr>
          <w:rFonts w:ascii="Franklin Gothic Book" w:hAnsi="Franklin Gothic Book"/>
        </w:rPr>
        <w:t>Managers should support their teams as much as possible, by planning time thoughtfully in advance, ensuring that everyone understands what they should be doing, providing encouragement</w:t>
      </w:r>
      <w:r w:rsidR="00AB47BE">
        <w:rPr>
          <w:rFonts w:ascii="Franklin Gothic Book" w:hAnsi="Franklin Gothic Book"/>
        </w:rPr>
        <w:t>,</w:t>
      </w:r>
      <w:r w:rsidRPr="00CF1CE8">
        <w:rPr>
          <w:rFonts w:ascii="Franklin Gothic Book" w:hAnsi="Franklin Gothic Book"/>
        </w:rPr>
        <w:t xml:space="preserve"> and eliciting feedback throughout the process. </w:t>
      </w:r>
    </w:p>
    <w:p w14:paraId="4A589F31" w14:textId="4311F2F3" w:rsidR="00302621" w:rsidRPr="00CF1CE8" w:rsidRDefault="00302621" w:rsidP="00A90CDC">
      <w:pPr>
        <w:keepNext/>
        <w:keepLines/>
        <w:jc w:val="both"/>
        <w:rPr>
          <w:rFonts w:ascii="Franklin Gothic Book" w:hAnsi="Franklin Gothic Book"/>
        </w:rPr>
      </w:pPr>
      <w:r w:rsidRPr="00CF1CE8">
        <w:rPr>
          <w:rFonts w:ascii="Franklin Gothic Book" w:hAnsi="Franklin Gothic Book"/>
        </w:rPr>
        <w:t xml:space="preserve">Here are a few </w:t>
      </w:r>
      <w:proofErr w:type="gramStart"/>
      <w:r w:rsidRPr="00CF1CE8">
        <w:rPr>
          <w:rFonts w:ascii="Franklin Gothic Book" w:hAnsi="Franklin Gothic Book"/>
        </w:rPr>
        <w:t>particular pieces</w:t>
      </w:r>
      <w:proofErr w:type="gramEnd"/>
      <w:r w:rsidRPr="00CF1CE8">
        <w:rPr>
          <w:rFonts w:ascii="Franklin Gothic Book" w:hAnsi="Franklin Gothic Book"/>
        </w:rPr>
        <w:t xml:space="preserve"> of advice:</w:t>
      </w:r>
    </w:p>
    <w:p w14:paraId="06C20412" w14:textId="683FD969" w:rsidR="00EE6BD0" w:rsidRPr="00CF1CE8" w:rsidRDefault="00302621" w:rsidP="00CF1CE8">
      <w:pPr>
        <w:pStyle w:val="ListParagraph"/>
        <w:numPr>
          <w:ilvl w:val="0"/>
          <w:numId w:val="8"/>
        </w:numPr>
        <w:jc w:val="both"/>
        <w:rPr>
          <w:rFonts w:ascii="Franklin Gothic Book" w:hAnsi="Franklin Gothic Book"/>
        </w:rPr>
      </w:pPr>
      <w:r w:rsidRPr="00CF1CE8">
        <w:rPr>
          <w:rFonts w:ascii="Franklin Gothic Book" w:hAnsi="Franklin Gothic Book"/>
        </w:rPr>
        <w:t>It is a g</w:t>
      </w:r>
      <w:r w:rsidR="00EE6BD0" w:rsidRPr="00CF1CE8">
        <w:rPr>
          <w:rFonts w:ascii="Franklin Gothic Book" w:hAnsi="Franklin Gothic Book"/>
        </w:rPr>
        <w:t xml:space="preserve">ood idea to </w:t>
      </w:r>
      <w:r w:rsidRPr="00CF1CE8">
        <w:rPr>
          <w:rFonts w:ascii="Franklin Gothic Book" w:hAnsi="Franklin Gothic Book"/>
        </w:rPr>
        <w:t xml:space="preserve">set aside </w:t>
      </w:r>
      <w:r w:rsidR="00EE6BD0" w:rsidRPr="00CF1CE8">
        <w:rPr>
          <w:rFonts w:ascii="Franklin Gothic Book" w:hAnsi="Franklin Gothic Book"/>
        </w:rPr>
        <w:t xml:space="preserve">time and to have whole teams working on </w:t>
      </w:r>
      <w:r w:rsidR="00AB47BE">
        <w:rPr>
          <w:rFonts w:ascii="Franklin Gothic Book" w:hAnsi="Franklin Gothic Book"/>
        </w:rPr>
        <w:t>the course</w:t>
      </w:r>
      <w:r w:rsidR="00EE6BD0" w:rsidRPr="00CF1CE8">
        <w:rPr>
          <w:rFonts w:ascii="Franklin Gothic Book" w:hAnsi="Franklin Gothic Book"/>
        </w:rPr>
        <w:t xml:space="preserve"> at the same time; but </w:t>
      </w:r>
      <w:r w:rsidR="00AB47BE">
        <w:rPr>
          <w:rFonts w:ascii="Franklin Gothic Book" w:hAnsi="Franklin Gothic Book"/>
        </w:rPr>
        <w:t xml:space="preserve">you </w:t>
      </w:r>
      <w:r w:rsidR="00EE6BD0" w:rsidRPr="00CF1CE8">
        <w:rPr>
          <w:rFonts w:ascii="Franklin Gothic Book" w:hAnsi="Franklin Gothic Book"/>
        </w:rPr>
        <w:t>need to enable them to fit it in with busy schedules</w:t>
      </w:r>
    </w:p>
    <w:p w14:paraId="75A224F8" w14:textId="7D31EA43" w:rsidR="00302621" w:rsidRPr="00CF1CE8" w:rsidRDefault="00302621" w:rsidP="00CF1CE8">
      <w:pPr>
        <w:pStyle w:val="ListParagraph"/>
        <w:numPr>
          <w:ilvl w:val="0"/>
          <w:numId w:val="8"/>
        </w:numPr>
        <w:jc w:val="both"/>
        <w:rPr>
          <w:rFonts w:ascii="Franklin Gothic Book" w:hAnsi="Franklin Gothic Book"/>
        </w:rPr>
      </w:pPr>
      <w:r w:rsidRPr="00CF1CE8">
        <w:rPr>
          <w:rFonts w:ascii="Franklin Gothic Book" w:hAnsi="Franklin Gothic Book"/>
        </w:rPr>
        <w:t xml:space="preserve">Please do encourage users to do the course at their own pace, and encourage them to explore areas of particular interest to them. </w:t>
      </w:r>
      <w:r w:rsidR="00AB47BE">
        <w:rPr>
          <w:rFonts w:ascii="Franklin Gothic Book" w:hAnsi="Franklin Gothic Book"/>
        </w:rPr>
        <w:t>If they feel they need more time, discuss this with them.</w:t>
      </w:r>
    </w:p>
    <w:p w14:paraId="14BBADE9" w14:textId="44980FB4" w:rsidR="00302621" w:rsidRPr="00CF1CE8" w:rsidRDefault="00302621" w:rsidP="00CF1CE8">
      <w:pPr>
        <w:pStyle w:val="ListParagraph"/>
        <w:numPr>
          <w:ilvl w:val="0"/>
          <w:numId w:val="8"/>
        </w:numPr>
        <w:jc w:val="both"/>
        <w:rPr>
          <w:rFonts w:ascii="Franklin Gothic Book" w:hAnsi="Franklin Gothic Book"/>
        </w:rPr>
      </w:pPr>
      <w:r w:rsidRPr="00CF1CE8">
        <w:rPr>
          <w:rFonts w:ascii="Franklin Gothic Book" w:hAnsi="Franklin Gothic Book"/>
        </w:rPr>
        <w:t>Encourage individual and collective feedback on each Module after they have completed it.</w:t>
      </w:r>
    </w:p>
    <w:p w14:paraId="189F53DF" w14:textId="14AE9DCC" w:rsidR="00EC7CA4" w:rsidRPr="00CF1CE8" w:rsidRDefault="00EC7CA4" w:rsidP="00CF1CE8">
      <w:pPr>
        <w:pStyle w:val="ListParagraph"/>
        <w:numPr>
          <w:ilvl w:val="0"/>
          <w:numId w:val="8"/>
        </w:numPr>
        <w:jc w:val="both"/>
        <w:rPr>
          <w:rFonts w:ascii="Franklin Gothic Book" w:hAnsi="Franklin Gothic Book"/>
        </w:rPr>
      </w:pPr>
      <w:r w:rsidRPr="00CF1CE8">
        <w:rPr>
          <w:rFonts w:ascii="Franklin Gothic Book" w:hAnsi="Franklin Gothic Book"/>
        </w:rPr>
        <w:t xml:space="preserve">It is a good idea to ask trainees to record separately what they write in the free text boxes and </w:t>
      </w:r>
      <w:r w:rsidR="00AB47BE">
        <w:rPr>
          <w:rFonts w:ascii="Franklin Gothic Book" w:hAnsi="Franklin Gothic Book"/>
        </w:rPr>
        <w:t xml:space="preserve">then </w:t>
      </w:r>
      <w:r w:rsidRPr="00CF1CE8">
        <w:rPr>
          <w:rFonts w:ascii="Franklin Gothic Book" w:hAnsi="Franklin Gothic Book"/>
        </w:rPr>
        <w:t xml:space="preserve">discuss </w:t>
      </w:r>
      <w:r w:rsidR="00AB47BE">
        <w:rPr>
          <w:rFonts w:ascii="Franklin Gothic Book" w:hAnsi="Franklin Gothic Book"/>
        </w:rPr>
        <w:t>these comments</w:t>
      </w:r>
      <w:r w:rsidRPr="00CF1CE8">
        <w:rPr>
          <w:rFonts w:ascii="Franklin Gothic Book" w:hAnsi="Franklin Gothic Book"/>
        </w:rPr>
        <w:t xml:space="preserve"> with them individually or as a group.</w:t>
      </w:r>
    </w:p>
    <w:p w14:paraId="448DFA25" w14:textId="335FDA52" w:rsidR="00111094" w:rsidRPr="00CF1CE8" w:rsidRDefault="00111094" w:rsidP="00CF1CE8">
      <w:pPr>
        <w:pStyle w:val="ListParagraph"/>
        <w:numPr>
          <w:ilvl w:val="0"/>
          <w:numId w:val="8"/>
        </w:numPr>
        <w:jc w:val="both"/>
        <w:rPr>
          <w:rFonts w:ascii="Franklin Gothic Book" w:hAnsi="Franklin Gothic Book"/>
        </w:rPr>
      </w:pPr>
      <w:r w:rsidRPr="00CF1CE8">
        <w:rPr>
          <w:rFonts w:ascii="Franklin Gothic Book" w:hAnsi="Franklin Gothic Book"/>
        </w:rPr>
        <w:t>We encourage you to fit in team exercises between the individual learning sessions that your team carry out.</w:t>
      </w:r>
    </w:p>
    <w:p w14:paraId="4D303091" w14:textId="3100B86E" w:rsidR="00EE6BD0" w:rsidRPr="00CF1CE8" w:rsidRDefault="00EC7CA4" w:rsidP="00CF1CE8">
      <w:pPr>
        <w:pStyle w:val="ListParagraph"/>
        <w:numPr>
          <w:ilvl w:val="0"/>
          <w:numId w:val="8"/>
        </w:numPr>
        <w:jc w:val="both"/>
        <w:rPr>
          <w:rFonts w:ascii="Franklin Gothic Book" w:hAnsi="Franklin Gothic Book"/>
        </w:rPr>
      </w:pPr>
      <w:r w:rsidRPr="00CF1CE8">
        <w:rPr>
          <w:rFonts w:ascii="Franklin Gothic Book" w:hAnsi="Franklin Gothic Book"/>
        </w:rPr>
        <w:t>Within the course material we encourage trainees to have b</w:t>
      </w:r>
      <w:r w:rsidR="00EE6BD0" w:rsidRPr="00CF1CE8">
        <w:rPr>
          <w:rFonts w:ascii="Franklin Gothic Book" w:hAnsi="Franklin Gothic Book"/>
        </w:rPr>
        <w:t>reaks</w:t>
      </w:r>
      <w:r w:rsidRPr="00CF1CE8">
        <w:rPr>
          <w:rFonts w:ascii="Franklin Gothic Book" w:hAnsi="Franklin Gothic Book"/>
        </w:rPr>
        <w:t xml:space="preserve"> between modules. You should make sure that they take these breaks. If you think it is appropriate, you could </w:t>
      </w:r>
      <w:r w:rsidR="00EE6BD0" w:rsidRPr="00CF1CE8">
        <w:rPr>
          <w:rFonts w:ascii="Franklin Gothic Book" w:hAnsi="Franklin Gothic Book"/>
        </w:rPr>
        <w:t xml:space="preserve">encourage </w:t>
      </w:r>
      <w:r w:rsidRPr="00CF1CE8">
        <w:rPr>
          <w:rFonts w:ascii="Franklin Gothic Book" w:hAnsi="Franklin Gothic Book"/>
        </w:rPr>
        <w:t xml:space="preserve">informal </w:t>
      </w:r>
      <w:r w:rsidR="00EE6BD0" w:rsidRPr="00CF1CE8">
        <w:rPr>
          <w:rFonts w:ascii="Franklin Gothic Book" w:hAnsi="Franklin Gothic Book"/>
        </w:rPr>
        <w:t>group discussion during the breaks</w:t>
      </w:r>
      <w:r w:rsidRPr="00CF1CE8">
        <w:rPr>
          <w:rFonts w:ascii="Franklin Gothic Book" w:hAnsi="Franklin Gothic Book"/>
        </w:rPr>
        <w:t>.</w:t>
      </w:r>
    </w:p>
    <w:p w14:paraId="7D5B70DD" w14:textId="11F953FC" w:rsidR="00EE6BD0" w:rsidRDefault="00EC7CA4" w:rsidP="00CF1CE8">
      <w:pPr>
        <w:pStyle w:val="ListParagraph"/>
        <w:numPr>
          <w:ilvl w:val="0"/>
          <w:numId w:val="8"/>
        </w:numPr>
        <w:jc w:val="both"/>
        <w:rPr>
          <w:rFonts w:ascii="Franklin Gothic Book" w:hAnsi="Franklin Gothic Book"/>
        </w:rPr>
      </w:pPr>
      <w:r w:rsidRPr="00CF1CE8">
        <w:rPr>
          <w:rFonts w:ascii="Franklin Gothic Book" w:hAnsi="Franklin Gothic Book"/>
        </w:rPr>
        <w:t>We place a great deal of emphasis on the topic of s</w:t>
      </w:r>
      <w:r w:rsidR="00EE6BD0" w:rsidRPr="00CF1CE8">
        <w:rPr>
          <w:rFonts w:ascii="Franklin Gothic Book" w:hAnsi="Franklin Gothic Book"/>
        </w:rPr>
        <w:t>afeguarding</w:t>
      </w:r>
      <w:r w:rsidRPr="00CF1CE8">
        <w:rPr>
          <w:rFonts w:ascii="Franklin Gothic Book" w:hAnsi="Franklin Gothic Book"/>
        </w:rPr>
        <w:t>. You may want to arrange</w:t>
      </w:r>
      <w:r w:rsidR="00EE6BD0" w:rsidRPr="00CF1CE8">
        <w:rPr>
          <w:rFonts w:ascii="Franklin Gothic Book" w:hAnsi="Franklin Gothic Book"/>
        </w:rPr>
        <w:t xml:space="preserve"> a </w:t>
      </w:r>
      <w:r w:rsidRPr="00CF1CE8">
        <w:rPr>
          <w:rFonts w:ascii="Franklin Gothic Book" w:hAnsi="Franklin Gothic Book"/>
        </w:rPr>
        <w:t xml:space="preserve">targeted </w:t>
      </w:r>
      <w:r w:rsidR="00EE6BD0" w:rsidRPr="00CF1CE8">
        <w:rPr>
          <w:rFonts w:ascii="Franklin Gothic Book" w:hAnsi="Franklin Gothic Book"/>
        </w:rPr>
        <w:t>group session to discuss th</w:t>
      </w:r>
      <w:r w:rsidRPr="00CF1CE8">
        <w:rPr>
          <w:rFonts w:ascii="Franklin Gothic Book" w:hAnsi="Franklin Gothic Book"/>
        </w:rPr>
        <w:t>at</w:t>
      </w:r>
      <w:r w:rsidR="00EE6BD0" w:rsidRPr="00CF1CE8">
        <w:rPr>
          <w:rFonts w:ascii="Franklin Gothic Book" w:hAnsi="Franklin Gothic Book"/>
        </w:rPr>
        <w:t xml:space="preserve"> </w:t>
      </w:r>
      <w:r w:rsidRPr="00CF1CE8">
        <w:rPr>
          <w:rFonts w:ascii="Franklin Gothic Book" w:hAnsi="Franklin Gothic Book"/>
        </w:rPr>
        <w:t xml:space="preserve">issue, </w:t>
      </w:r>
      <w:r w:rsidR="00EE6BD0" w:rsidRPr="00CF1CE8">
        <w:rPr>
          <w:rFonts w:ascii="Franklin Gothic Book" w:hAnsi="Franklin Gothic Book"/>
        </w:rPr>
        <w:t xml:space="preserve">and ask </w:t>
      </w:r>
      <w:r w:rsidRPr="00CF1CE8">
        <w:rPr>
          <w:rFonts w:ascii="Franklin Gothic Book" w:hAnsi="Franklin Gothic Book"/>
        </w:rPr>
        <w:t>your team</w:t>
      </w:r>
      <w:r w:rsidR="00EE6BD0" w:rsidRPr="00CF1CE8">
        <w:rPr>
          <w:rFonts w:ascii="Franklin Gothic Book" w:hAnsi="Franklin Gothic Book"/>
        </w:rPr>
        <w:t xml:space="preserve"> to share any concerns or suggested solutions themselves</w:t>
      </w:r>
      <w:r w:rsidRPr="00CF1CE8">
        <w:rPr>
          <w:rFonts w:ascii="Franklin Gothic Book" w:hAnsi="Franklin Gothic Book"/>
        </w:rPr>
        <w:t>, in a group or as individuals.</w:t>
      </w:r>
    </w:p>
    <w:p w14:paraId="3097986F" w14:textId="77777777" w:rsidR="00122BC1" w:rsidRDefault="00122BC1" w:rsidP="001067C0">
      <w:pPr>
        <w:jc w:val="both"/>
        <w:rPr>
          <w:rFonts w:ascii="Franklin Gothic Book" w:hAnsi="Franklin Gothic Book"/>
          <w:b/>
          <w:bCs/>
        </w:rPr>
      </w:pPr>
    </w:p>
    <w:p w14:paraId="1D77EF19" w14:textId="0E1AAE26" w:rsidR="001067C0" w:rsidRPr="001067C0" w:rsidRDefault="001067C0" w:rsidP="001067C0">
      <w:pPr>
        <w:jc w:val="both"/>
        <w:rPr>
          <w:rFonts w:ascii="Franklin Gothic Book" w:hAnsi="Franklin Gothic Book"/>
          <w:b/>
          <w:bCs/>
        </w:rPr>
      </w:pPr>
      <w:r w:rsidRPr="001067C0">
        <w:rPr>
          <w:rFonts w:ascii="Franklin Gothic Book" w:hAnsi="Franklin Gothic Book"/>
          <w:b/>
          <w:bCs/>
        </w:rPr>
        <w:t xml:space="preserve">We strongly advise managers and team leaders to </w:t>
      </w:r>
      <w:r w:rsidR="00715C93">
        <w:rPr>
          <w:rFonts w:ascii="Franklin Gothic Book" w:hAnsi="Franklin Gothic Book"/>
          <w:b/>
          <w:bCs/>
        </w:rPr>
        <w:t xml:space="preserve">take the time to </w:t>
      </w:r>
      <w:r w:rsidRPr="001067C0">
        <w:rPr>
          <w:rFonts w:ascii="Franklin Gothic Book" w:hAnsi="Franklin Gothic Book"/>
          <w:b/>
          <w:bCs/>
        </w:rPr>
        <w:t xml:space="preserve">do the course themselves! </w:t>
      </w:r>
    </w:p>
    <w:p w14:paraId="069E1153" w14:textId="1D9E63A5" w:rsidR="001067C0" w:rsidRDefault="001067C0" w:rsidP="00CF1CE8">
      <w:pPr>
        <w:jc w:val="both"/>
        <w:rPr>
          <w:rFonts w:ascii="Franklin Gothic Book" w:hAnsi="Franklin Gothic Book"/>
        </w:rPr>
      </w:pPr>
    </w:p>
    <w:p w14:paraId="4FB9F014" w14:textId="77777777" w:rsidR="001067C0" w:rsidRDefault="001067C0" w:rsidP="001067C0">
      <w:pPr>
        <w:jc w:val="center"/>
        <w:rPr>
          <w:rFonts w:ascii="Franklin Gothic Book" w:hAnsi="Franklin Gothic Book"/>
          <w:b/>
          <w:bCs/>
          <w:sz w:val="24"/>
          <w:szCs w:val="24"/>
        </w:rPr>
      </w:pPr>
    </w:p>
    <w:p w14:paraId="3117DE4F" w14:textId="77777777" w:rsidR="001067C0" w:rsidRDefault="001067C0" w:rsidP="001067C0">
      <w:pPr>
        <w:jc w:val="center"/>
        <w:rPr>
          <w:rFonts w:ascii="Franklin Gothic Book" w:hAnsi="Franklin Gothic Book"/>
          <w:b/>
          <w:bCs/>
          <w:sz w:val="24"/>
          <w:szCs w:val="24"/>
        </w:rPr>
      </w:pPr>
    </w:p>
    <w:p w14:paraId="67F413CA" w14:textId="77777777" w:rsidR="001067C0" w:rsidRDefault="001067C0" w:rsidP="001067C0">
      <w:pPr>
        <w:jc w:val="center"/>
        <w:rPr>
          <w:rFonts w:ascii="Franklin Gothic Book" w:hAnsi="Franklin Gothic Book"/>
          <w:b/>
          <w:bCs/>
          <w:sz w:val="24"/>
          <w:szCs w:val="24"/>
        </w:rPr>
      </w:pPr>
    </w:p>
    <w:p w14:paraId="5F7379D3" w14:textId="77777777" w:rsidR="001067C0" w:rsidRDefault="001067C0" w:rsidP="001067C0">
      <w:pPr>
        <w:jc w:val="center"/>
        <w:rPr>
          <w:rFonts w:ascii="Franklin Gothic Book" w:hAnsi="Franklin Gothic Book"/>
          <w:b/>
          <w:bCs/>
          <w:sz w:val="24"/>
          <w:szCs w:val="24"/>
        </w:rPr>
      </w:pPr>
    </w:p>
    <w:p w14:paraId="0E74FCAC" w14:textId="77777777" w:rsidR="001067C0" w:rsidRDefault="001067C0" w:rsidP="001067C0">
      <w:pPr>
        <w:jc w:val="center"/>
        <w:rPr>
          <w:rFonts w:ascii="Franklin Gothic Book" w:hAnsi="Franklin Gothic Book"/>
          <w:b/>
          <w:bCs/>
          <w:sz w:val="24"/>
          <w:szCs w:val="24"/>
        </w:rPr>
      </w:pPr>
    </w:p>
    <w:p w14:paraId="695B07CC" w14:textId="77777777" w:rsidR="001067C0" w:rsidRDefault="001067C0" w:rsidP="001067C0">
      <w:pPr>
        <w:jc w:val="center"/>
        <w:rPr>
          <w:rFonts w:ascii="Franklin Gothic Book" w:hAnsi="Franklin Gothic Book"/>
          <w:b/>
          <w:bCs/>
          <w:sz w:val="24"/>
          <w:szCs w:val="24"/>
        </w:rPr>
      </w:pPr>
    </w:p>
    <w:p w14:paraId="13FABD3E" w14:textId="77777777" w:rsidR="001067C0" w:rsidRDefault="001067C0" w:rsidP="001067C0">
      <w:pPr>
        <w:jc w:val="center"/>
        <w:rPr>
          <w:rFonts w:ascii="Franklin Gothic Book" w:hAnsi="Franklin Gothic Book"/>
          <w:b/>
          <w:bCs/>
          <w:sz w:val="24"/>
          <w:szCs w:val="24"/>
        </w:rPr>
      </w:pPr>
    </w:p>
    <w:p w14:paraId="06F4735D" w14:textId="77777777" w:rsidR="001067C0" w:rsidRDefault="001067C0" w:rsidP="001067C0">
      <w:pPr>
        <w:jc w:val="center"/>
        <w:rPr>
          <w:rFonts w:ascii="Franklin Gothic Book" w:hAnsi="Franklin Gothic Book"/>
          <w:b/>
          <w:bCs/>
          <w:sz w:val="24"/>
          <w:szCs w:val="24"/>
        </w:rPr>
      </w:pPr>
    </w:p>
    <w:p w14:paraId="760F6144" w14:textId="77777777" w:rsidR="001067C0" w:rsidRDefault="001067C0" w:rsidP="001067C0">
      <w:pPr>
        <w:jc w:val="center"/>
        <w:rPr>
          <w:rFonts w:ascii="Franklin Gothic Book" w:hAnsi="Franklin Gothic Book"/>
          <w:b/>
          <w:bCs/>
          <w:sz w:val="24"/>
          <w:szCs w:val="24"/>
        </w:rPr>
      </w:pPr>
    </w:p>
    <w:p w14:paraId="4DB182F2" w14:textId="77777777" w:rsidR="001067C0" w:rsidRDefault="001067C0" w:rsidP="001067C0">
      <w:pPr>
        <w:jc w:val="center"/>
        <w:rPr>
          <w:rFonts w:ascii="Franklin Gothic Book" w:hAnsi="Franklin Gothic Book"/>
          <w:b/>
          <w:bCs/>
          <w:sz w:val="24"/>
          <w:szCs w:val="24"/>
        </w:rPr>
      </w:pPr>
    </w:p>
    <w:p w14:paraId="34AE076D" w14:textId="3F424165" w:rsidR="001067C0" w:rsidRDefault="001067C0" w:rsidP="001067C0">
      <w:pPr>
        <w:pBdr>
          <w:top w:val="single" w:sz="4" w:space="1" w:color="auto"/>
          <w:left w:val="single" w:sz="4" w:space="4" w:color="auto"/>
          <w:bottom w:val="single" w:sz="4" w:space="1" w:color="auto"/>
          <w:right w:val="single" w:sz="4" w:space="4" w:color="auto"/>
        </w:pBdr>
        <w:jc w:val="both"/>
        <w:rPr>
          <w:rStyle w:val="Strong"/>
          <w:rFonts w:ascii="Franklin Gothic Book" w:hAnsi="Franklin Gothic Book"/>
          <w:b w:val="0"/>
          <w:bCs w:val="0"/>
        </w:rPr>
      </w:pPr>
      <w:r w:rsidRPr="00CF1CE8">
        <w:rPr>
          <w:rFonts w:ascii="Franklin Gothic Book" w:hAnsi="Franklin Gothic Book"/>
        </w:rPr>
        <w:t xml:space="preserve">If you have any comments or reflections on the material, how useful it is and how it relates to your own experience, please contact us at: </w:t>
      </w:r>
      <w:hyperlink r:id="rId17" w:history="1">
        <w:r w:rsidRPr="00B83FD5">
          <w:rPr>
            <w:rStyle w:val="Hyperlink"/>
            <w:rFonts w:ascii="Franklin Gothic Book" w:hAnsi="Franklin Gothic Book"/>
          </w:rPr>
          <w:t>ebrdcourse@audire.uk</w:t>
        </w:r>
      </w:hyperlink>
      <w:r>
        <w:rPr>
          <w:rStyle w:val="Strong"/>
          <w:rFonts w:ascii="Franklin Gothic Book" w:hAnsi="Franklin Gothic Book"/>
          <w:b w:val="0"/>
          <w:bCs w:val="0"/>
        </w:rPr>
        <w:t xml:space="preserve"> </w:t>
      </w:r>
    </w:p>
    <w:p w14:paraId="6FF4227B" w14:textId="31B2D54F" w:rsidR="001067C0" w:rsidRPr="00CF1CE8" w:rsidRDefault="001067C0" w:rsidP="001067C0">
      <w:pPr>
        <w:pBdr>
          <w:top w:val="single" w:sz="4" w:space="1" w:color="auto"/>
          <w:left w:val="single" w:sz="4" w:space="4" w:color="auto"/>
          <w:bottom w:val="single" w:sz="4" w:space="1" w:color="auto"/>
          <w:right w:val="single" w:sz="4" w:space="4" w:color="auto"/>
        </w:pBdr>
        <w:jc w:val="both"/>
        <w:rPr>
          <w:rFonts w:ascii="Franklin Gothic Book" w:hAnsi="Franklin Gothic Book"/>
        </w:rPr>
      </w:pPr>
      <w:r>
        <w:rPr>
          <w:rFonts w:ascii="Franklin Gothic Book" w:hAnsi="Franklin Gothic Book"/>
        </w:rPr>
        <w:t xml:space="preserve">The course is hosted on the EBRD’s e-learning platform, which is managed by EASST. Technical questions can be addressed to: </w:t>
      </w:r>
      <w:hyperlink r:id="rId18" w:history="1">
        <w:r w:rsidRPr="00B83FD5">
          <w:rPr>
            <w:rStyle w:val="Hyperlink"/>
            <w:rFonts w:ascii="Franklin Gothic Book" w:hAnsi="Franklin Gothic Book"/>
          </w:rPr>
          <w:t>d.sambuk@easst.co.uk</w:t>
        </w:r>
      </w:hyperlink>
      <w:r>
        <w:rPr>
          <w:rFonts w:ascii="Franklin Gothic Book" w:hAnsi="Franklin Gothic Book"/>
        </w:rPr>
        <w:t xml:space="preserve"> </w:t>
      </w:r>
    </w:p>
    <w:p w14:paraId="5001CBCC" w14:textId="77777777" w:rsidR="001067C0" w:rsidRPr="001067C0" w:rsidRDefault="001067C0" w:rsidP="001067C0">
      <w:pPr>
        <w:jc w:val="center"/>
        <w:rPr>
          <w:rFonts w:ascii="Franklin Gothic Book" w:hAnsi="Franklin Gothic Book"/>
          <w:b/>
          <w:bCs/>
          <w:sz w:val="24"/>
          <w:szCs w:val="24"/>
        </w:rPr>
      </w:pPr>
    </w:p>
    <w:sectPr w:rsidR="001067C0" w:rsidRPr="001067C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4DA5" w14:textId="77777777" w:rsidR="00552164" w:rsidRDefault="00552164" w:rsidP="0017433F">
      <w:pPr>
        <w:spacing w:after="0" w:line="240" w:lineRule="auto"/>
      </w:pPr>
      <w:r>
        <w:separator/>
      </w:r>
    </w:p>
  </w:endnote>
  <w:endnote w:type="continuationSeparator" w:id="0">
    <w:p w14:paraId="21CBF755" w14:textId="77777777" w:rsidR="00552164" w:rsidRDefault="00552164" w:rsidP="0017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898521"/>
      <w:docPartObj>
        <w:docPartGallery w:val="Page Numbers (Bottom of Page)"/>
        <w:docPartUnique/>
      </w:docPartObj>
    </w:sdtPr>
    <w:sdtEndPr>
      <w:rPr>
        <w:noProof/>
      </w:rPr>
    </w:sdtEndPr>
    <w:sdtContent>
      <w:p w14:paraId="667ECD9C" w14:textId="2A99F98E" w:rsidR="00300ECE" w:rsidRDefault="00300E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393C23" w14:textId="77777777" w:rsidR="0017433F" w:rsidRDefault="00174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6990" w14:textId="77777777" w:rsidR="00552164" w:rsidRDefault="00552164" w:rsidP="0017433F">
      <w:pPr>
        <w:spacing w:after="0" w:line="240" w:lineRule="auto"/>
      </w:pPr>
      <w:r>
        <w:separator/>
      </w:r>
    </w:p>
  </w:footnote>
  <w:footnote w:type="continuationSeparator" w:id="0">
    <w:p w14:paraId="4EDF68E5" w14:textId="77777777" w:rsidR="00552164" w:rsidRDefault="00552164" w:rsidP="0017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AC6"/>
    <w:multiLevelType w:val="hybridMultilevel"/>
    <w:tmpl w:val="4C220FEA"/>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009A5"/>
    <w:multiLevelType w:val="hybridMultilevel"/>
    <w:tmpl w:val="D1C643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504EE2"/>
    <w:multiLevelType w:val="hybridMultilevel"/>
    <w:tmpl w:val="0BF6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C251F"/>
    <w:multiLevelType w:val="hybridMultilevel"/>
    <w:tmpl w:val="EAEAD916"/>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05F8B"/>
    <w:multiLevelType w:val="hybridMultilevel"/>
    <w:tmpl w:val="516E4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652CE4"/>
    <w:multiLevelType w:val="hybridMultilevel"/>
    <w:tmpl w:val="BE92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51F8C"/>
    <w:multiLevelType w:val="hybridMultilevel"/>
    <w:tmpl w:val="EC58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112C"/>
    <w:multiLevelType w:val="hybridMultilevel"/>
    <w:tmpl w:val="0D9C9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594315"/>
    <w:multiLevelType w:val="hybridMultilevel"/>
    <w:tmpl w:val="64B28442"/>
    <w:lvl w:ilvl="0" w:tplc="86EC7B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3339D"/>
    <w:multiLevelType w:val="hybridMultilevel"/>
    <w:tmpl w:val="D46CD3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D2735B"/>
    <w:multiLevelType w:val="hybridMultilevel"/>
    <w:tmpl w:val="C560B19C"/>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45052"/>
    <w:multiLevelType w:val="hybridMultilevel"/>
    <w:tmpl w:val="64E89284"/>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07A21"/>
    <w:multiLevelType w:val="hybridMultilevel"/>
    <w:tmpl w:val="118C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13B73"/>
    <w:multiLevelType w:val="hybridMultilevel"/>
    <w:tmpl w:val="B12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6727A"/>
    <w:multiLevelType w:val="hybridMultilevel"/>
    <w:tmpl w:val="6CF09612"/>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AF41A8"/>
    <w:multiLevelType w:val="hybridMultilevel"/>
    <w:tmpl w:val="C106A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63012"/>
    <w:multiLevelType w:val="hybridMultilevel"/>
    <w:tmpl w:val="E286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404937">
    <w:abstractNumId w:val="6"/>
  </w:num>
  <w:num w:numId="2" w16cid:durableId="721486610">
    <w:abstractNumId w:val="12"/>
  </w:num>
  <w:num w:numId="3" w16cid:durableId="1303929101">
    <w:abstractNumId w:val="13"/>
  </w:num>
  <w:num w:numId="4" w16cid:durableId="924463007">
    <w:abstractNumId w:val="4"/>
  </w:num>
  <w:num w:numId="5" w16cid:durableId="1447314218">
    <w:abstractNumId w:val="10"/>
  </w:num>
  <w:num w:numId="6" w16cid:durableId="1379429672">
    <w:abstractNumId w:val="14"/>
  </w:num>
  <w:num w:numId="7" w16cid:durableId="1442727097">
    <w:abstractNumId w:val="8"/>
  </w:num>
  <w:num w:numId="8" w16cid:durableId="1025402932">
    <w:abstractNumId w:val="1"/>
  </w:num>
  <w:num w:numId="9" w16cid:durableId="368604795">
    <w:abstractNumId w:val="2"/>
  </w:num>
  <w:num w:numId="10" w16cid:durableId="472797506">
    <w:abstractNumId w:val="0"/>
  </w:num>
  <w:num w:numId="11" w16cid:durableId="533426576">
    <w:abstractNumId w:val="15"/>
  </w:num>
  <w:num w:numId="12" w16cid:durableId="1963923751">
    <w:abstractNumId w:val="5"/>
  </w:num>
  <w:num w:numId="13" w16cid:durableId="782843519">
    <w:abstractNumId w:val="11"/>
  </w:num>
  <w:num w:numId="14" w16cid:durableId="1570190543">
    <w:abstractNumId w:val="3"/>
  </w:num>
  <w:num w:numId="15" w16cid:durableId="1862862409">
    <w:abstractNumId w:val="9"/>
  </w:num>
  <w:num w:numId="16" w16cid:durableId="1970239158">
    <w:abstractNumId w:val="16"/>
  </w:num>
  <w:num w:numId="17" w16cid:durableId="1093016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4B"/>
    <w:rsid w:val="00060A9D"/>
    <w:rsid w:val="000A1F2B"/>
    <w:rsid w:val="000E5DA9"/>
    <w:rsid w:val="001067C0"/>
    <w:rsid w:val="00111094"/>
    <w:rsid w:val="00122BC1"/>
    <w:rsid w:val="001303F6"/>
    <w:rsid w:val="0017433F"/>
    <w:rsid w:val="00193DC0"/>
    <w:rsid w:val="001D0D29"/>
    <w:rsid w:val="001D40C0"/>
    <w:rsid w:val="001D63DC"/>
    <w:rsid w:val="001E1CD6"/>
    <w:rsid w:val="00217B80"/>
    <w:rsid w:val="002C7E40"/>
    <w:rsid w:val="002D29ED"/>
    <w:rsid w:val="00300ECE"/>
    <w:rsid w:val="00302621"/>
    <w:rsid w:val="00346254"/>
    <w:rsid w:val="00382A68"/>
    <w:rsid w:val="003949AF"/>
    <w:rsid w:val="003E31ED"/>
    <w:rsid w:val="003F04D9"/>
    <w:rsid w:val="004A791E"/>
    <w:rsid w:val="004C0B5B"/>
    <w:rsid w:val="004E03C6"/>
    <w:rsid w:val="004F789D"/>
    <w:rsid w:val="00544806"/>
    <w:rsid w:val="00552164"/>
    <w:rsid w:val="005723D6"/>
    <w:rsid w:val="00572467"/>
    <w:rsid w:val="005E3E9C"/>
    <w:rsid w:val="00622B04"/>
    <w:rsid w:val="0064611F"/>
    <w:rsid w:val="00714AFF"/>
    <w:rsid w:val="00715C93"/>
    <w:rsid w:val="00737FDB"/>
    <w:rsid w:val="00764D10"/>
    <w:rsid w:val="00771CFE"/>
    <w:rsid w:val="007C4F5F"/>
    <w:rsid w:val="007E5C9A"/>
    <w:rsid w:val="008102E8"/>
    <w:rsid w:val="00820BC3"/>
    <w:rsid w:val="0083313B"/>
    <w:rsid w:val="008542DC"/>
    <w:rsid w:val="00861942"/>
    <w:rsid w:val="00916E00"/>
    <w:rsid w:val="009241A0"/>
    <w:rsid w:val="00924BDD"/>
    <w:rsid w:val="009520E1"/>
    <w:rsid w:val="009705E8"/>
    <w:rsid w:val="009A1BBF"/>
    <w:rsid w:val="009A2442"/>
    <w:rsid w:val="009A5730"/>
    <w:rsid w:val="009E7E76"/>
    <w:rsid w:val="00A22FF2"/>
    <w:rsid w:val="00A90CDC"/>
    <w:rsid w:val="00AB47BE"/>
    <w:rsid w:val="00AE5FB6"/>
    <w:rsid w:val="00B161CE"/>
    <w:rsid w:val="00B31169"/>
    <w:rsid w:val="00B5274B"/>
    <w:rsid w:val="00B75DD5"/>
    <w:rsid w:val="00BE7668"/>
    <w:rsid w:val="00C24D2C"/>
    <w:rsid w:val="00C546B6"/>
    <w:rsid w:val="00C62330"/>
    <w:rsid w:val="00C700A0"/>
    <w:rsid w:val="00CB53A4"/>
    <w:rsid w:val="00CC3404"/>
    <w:rsid w:val="00CE5F6A"/>
    <w:rsid w:val="00CF1CE8"/>
    <w:rsid w:val="00CF279F"/>
    <w:rsid w:val="00DB0C9C"/>
    <w:rsid w:val="00DE5231"/>
    <w:rsid w:val="00E14E3B"/>
    <w:rsid w:val="00E15424"/>
    <w:rsid w:val="00E6136D"/>
    <w:rsid w:val="00E70806"/>
    <w:rsid w:val="00EA3922"/>
    <w:rsid w:val="00EB045D"/>
    <w:rsid w:val="00EC7CA4"/>
    <w:rsid w:val="00EE6BD0"/>
    <w:rsid w:val="00F3754E"/>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DD84"/>
  <w15:chartTrackingRefBased/>
  <w15:docId w15:val="{B93133DF-A9C1-4C8B-BB99-598838B4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B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6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6B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E6B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04"/>
    <w:pPr>
      <w:ind w:left="720"/>
      <w:contextualSpacing/>
    </w:pPr>
  </w:style>
  <w:style w:type="table" w:styleId="TableGrid">
    <w:name w:val="Table Grid"/>
    <w:basedOn w:val="TableNormal"/>
    <w:uiPriority w:val="39"/>
    <w:rsid w:val="00EE6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6BD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6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6BD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E6BD0"/>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72467"/>
    <w:rPr>
      <w:sz w:val="16"/>
      <w:szCs w:val="16"/>
    </w:rPr>
  </w:style>
  <w:style w:type="paragraph" w:styleId="CommentText">
    <w:name w:val="annotation text"/>
    <w:basedOn w:val="Normal"/>
    <w:link w:val="CommentTextChar"/>
    <w:uiPriority w:val="99"/>
    <w:semiHidden/>
    <w:unhideWhenUsed/>
    <w:rsid w:val="00572467"/>
    <w:pPr>
      <w:spacing w:line="240" w:lineRule="auto"/>
    </w:pPr>
    <w:rPr>
      <w:sz w:val="20"/>
      <w:szCs w:val="20"/>
    </w:rPr>
  </w:style>
  <w:style w:type="character" w:customStyle="1" w:styleId="CommentTextChar">
    <w:name w:val="Comment Text Char"/>
    <w:basedOn w:val="DefaultParagraphFont"/>
    <w:link w:val="CommentText"/>
    <w:uiPriority w:val="99"/>
    <w:semiHidden/>
    <w:rsid w:val="00572467"/>
    <w:rPr>
      <w:sz w:val="20"/>
      <w:szCs w:val="20"/>
    </w:rPr>
  </w:style>
  <w:style w:type="paragraph" w:styleId="CommentSubject">
    <w:name w:val="annotation subject"/>
    <w:basedOn w:val="CommentText"/>
    <w:next w:val="CommentText"/>
    <w:link w:val="CommentSubjectChar"/>
    <w:uiPriority w:val="99"/>
    <w:semiHidden/>
    <w:unhideWhenUsed/>
    <w:rsid w:val="00572467"/>
    <w:rPr>
      <w:b/>
      <w:bCs/>
    </w:rPr>
  </w:style>
  <w:style w:type="character" w:customStyle="1" w:styleId="CommentSubjectChar">
    <w:name w:val="Comment Subject Char"/>
    <w:basedOn w:val="CommentTextChar"/>
    <w:link w:val="CommentSubject"/>
    <w:uiPriority w:val="99"/>
    <w:semiHidden/>
    <w:rsid w:val="00572467"/>
    <w:rPr>
      <w:b/>
      <w:bCs/>
      <w:sz w:val="20"/>
      <w:szCs w:val="20"/>
    </w:rPr>
  </w:style>
  <w:style w:type="paragraph" w:styleId="Header">
    <w:name w:val="header"/>
    <w:basedOn w:val="Normal"/>
    <w:link w:val="HeaderChar"/>
    <w:uiPriority w:val="99"/>
    <w:unhideWhenUsed/>
    <w:rsid w:val="00174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33F"/>
  </w:style>
  <w:style w:type="paragraph" w:styleId="Footer">
    <w:name w:val="footer"/>
    <w:basedOn w:val="Normal"/>
    <w:link w:val="FooterChar"/>
    <w:uiPriority w:val="99"/>
    <w:unhideWhenUsed/>
    <w:rsid w:val="00174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33F"/>
  </w:style>
  <w:style w:type="character" w:styleId="Strong">
    <w:name w:val="Strong"/>
    <w:basedOn w:val="DefaultParagraphFont"/>
    <w:uiPriority w:val="22"/>
    <w:qFormat/>
    <w:rsid w:val="00EC7CA4"/>
    <w:rPr>
      <w:b/>
      <w:bCs/>
    </w:rPr>
  </w:style>
  <w:style w:type="character" w:styleId="Hyperlink">
    <w:name w:val="Hyperlink"/>
    <w:basedOn w:val="DefaultParagraphFont"/>
    <w:uiPriority w:val="99"/>
    <w:unhideWhenUsed/>
    <w:rsid w:val="00C700A0"/>
    <w:rPr>
      <w:color w:val="0563C1" w:themeColor="hyperlink"/>
      <w:u w:val="single"/>
    </w:rPr>
  </w:style>
  <w:style w:type="character" w:styleId="UnresolvedMention">
    <w:name w:val="Unresolved Mention"/>
    <w:basedOn w:val="DefaultParagraphFont"/>
    <w:uiPriority w:val="99"/>
    <w:semiHidden/>
    <w:unhideWhenUsed/>
    <w:rsid w:val="00C700A0"/>
    <w:rPr>
      <w:color w:val="605E5C"/>
      <w:shd w:val="clear" w:color="auto" w:fill="E1DFDD"/>
    </w:rPr>
  </w:style>
  <w:style w:type="paragraph" w:styleId="TOCHeading">
    <w:name w:val="TOC Heading"/>
    <w:basedOn w:val="Heading1"/>
    <w:next w:val="Normal"/>
    <w:uiPriority w:val="39"/>
    <w:unhideWhenUsed/>
    <w:qFormat/>
    <w:rsid w:val="00A90CDC"/>
    <w:pPr>
      <w:outlineLvl w:val="9"/>
    </w:pPr>
    <w:rPr>
      <w:lang w:val="en-US"/>
    </w:rPr>
  </w:style>
  <w:style w:type="paragraph" w:styleId="TOC1">
    <w:name w:val="toc 1"/>
    <w:basedOn w:val="Normal"/>
    <w:next w:val="Normal"/>
    <w:autoRedefine/>
    <w:uiPriority w:val="39"/>
    <w:unhideWhenUsed/>
    <w:rsid w:val="00A90CDC"/>
    <w:pPr>
      <w:spacing w:after="100"/>
    </w:pPr>
  </w:style>
  <w:style w:type="paragraph" w:styleId="TOC2">
    <w:name w:val="toc 2"/>
    <w:basedOn w:val="Normal"/>
    <w:next w:val="Normal"/>
    <w:autoRedefine/>
    <w:uiPriority w:val="39"/>
    <w:unhideWhenUsed/>
    <w:rsid w:val="00A90CD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d.sambuk@easst.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ebrdcourse@audire.uk"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FE51-E41D-4586-BAC6-9725B7EF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2</cp:revision>
  <dcterms:created xsi:type="dcterms:W3CDTF">2023-05-31T17:04:00Z</dcterms:created>
  <dcterms:modified xsi:type="dcterms:W3CDTF">2023-05-31T17:04:00Z</dcterms:modified>
</cp:coreProperties>
</file>